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C4971" w14:textId="27BC535B" w:rsidR="001F6A02" w:rsidRDefault="001F6A02" w:rsidP="001F6A02">
      <w:pPr>
        <w:pStyle w:val="Header"/>
        <w:tabs>
          <w:tab w:val="right" w:pos="9639"/>
          <w:tab w:val="right" w:pos="13323"/>
        </w:tabs>
        <w:jc w:val="both"/>
        <w:rPr>
          <w:rFonts w:asciiTheme="minorHAnsi" w:eastAsiaTheme="minorEastAsia" w:hAnsiTheme="minorHAnsi" w:cstheme="minorHAnsi"/>
          <w:bCs/>
          <w:noProof w:val="0"/>
          <w:sz w:val="24"/>
          <w:szCs w:val="24"/>
          <w:lang w:eastAsia="zh-CN"/>
        </w:rPr>
      </w:pPr>
      <w:bookmarkStart w:id="0" w:name="OLE_LINK25"/>
      <w:r>
        <w:rPr>
          <w:rFonts w:asciiTheme="minorHAnsi" w:hAnsiTheme="minorHAnsi" w:cstheme="minorHAnsi"/>
          <w:bCs/>
          <w:noProof w:val="0"/>
          <w:sz w:val="24"/>
          <w:szCs w:val="24"/>
          <w:lang w:eastAsia="zh-CN"/>
        </w:rPr>
        <w:t>3GP</w:t>
      </w:r>
      <w:r>
        <w:rPr>
          <w:rFonts w:asciiTheme="minorHAnsi" w:eastAsiaTheme="minorEastAsia" w:hAnsiTheme="minorHAnsi" w:cstheme="minorHAnsi"/>
          <w:bCs/>
          <w:noProof w:val="0"/>
          <w:sz w:val="24"/>
          <w:szCs w:val="24"/>
          <w:lang w:eastAsia="zh-CN"/>
        </w:rPr>
        <w:t>P TSG-RAN WG4 Meeting #116</w:t>
      </w:r>
      <w:r>
        <w:rPr>
          <w:rFonts w:asciiTheme="minorHAnsi" w:eastAsiaTheme="minorEastAsia" w:hAnsiTheme="minorHAnsi" w:cstheme="minorHAnsi"/>
          <w:bCs/>
          <w:noProof w:val="0"/>
          <w:sz w:val="24"/>
          <w:szCs w:val="24"/>
          <w:lang w:eastAsia="zh-CN"/>
        </w:rPr>
        <w:tab/>
        <w:t>R4-</w:t>
      </w:r>
      <w:r w:rsidR="00E03C5F" w:rsidRPr="00E03C5F">
        <w:rPr>
          <w:rFonts w:asciiTheme="minorHAnsi" w:eastAsiaTheme="minorEastAsia" w:hAnsiTheme="minorHAnsi" w:cstheme="minorHAnsi"/>
          <w:bCs/>
          <w:noProof w:val="0"/>
          <w:sz w:val="24"/>
          <w:szCs w:val="24"/>
          <w:lang w:eastAsia="zh-CN"/>
        </w:rPr>
        <w:t>2511610</w:t>
      </w:r>
    </w:p>
    <w:bookmarkEnd w:id="0"/>
    <w:p w14:paraId="45BA4F3D" w14:textId="77777777" w:rsidR="001F6A02" w:rsidRDefault="001F6A02" w:rsidP="001F6A02">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Bengaluru City, IN, Aug 25 – Aug 29, 2025</w:t>
      </w:r>
    </w:p>
    <w:p w14:paraId="177EB32D" w14:textId="29787661" w:rsidR="001F6A02" w:rsidRDefault="001F6A02" w:rsidP="001F6A0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Agenda Item: 7.20.4.2</w:t>
      </w:r>
    </w:p>
    <w:p w14:paraId="4905B183" w14:textId="77777777" w:rsidR="00E83221" w:rsidRDefault="00E83221" w:rsidP="00E8322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Source: MediaTek Inc.</w:t>
      </w:r>
    </w:p>
    <w:p w14:paraId="7A77C893" w14:textId="4BAF0643" w:rsidR="00E83221" w:rsidRDefault="00E83221" w:rsidP="00E8322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Title:</w:t>
      </w:r>
      <w:r w:rsidRPr="00E83221">
        <w:rPr>
          <w:rFonts w:asciiTheme="minorHAnsi" w:eastAsiaTheme="minorEastAsia" w:hAnsiTheme="minorHAnsi" w:cstheme="minorHAnsi"/>
          <w:bCs/>
          <w:noProof w:val="0"/>
          <w:sz w:val="24"/>
          <w:szCs w:val="24"/>
          <w:lang w:eastAsia="zh-CN"/>
        </w:rPr>
        <w:t xml:space="preserve"> </w:t>
      </w:r>
      <w:r w:rsidR="007C4088" w:rsidRPr="007C4088">
        <w:rPr>
          <w:rFonts w:asciiTheme="minorHAnsi" w:eastAsiaTheme="minorEastAsia" w:hAnsiTheme="minorHAnsi" w:cstheme="minorHAnsi"/>
          <w:bCs/>
          <w:noProof w:val="0"/>
          <w:sz w:val="24"/>
          <w:szCs w:val="24"/>
          <w:lang w:eastAsia="zh-CN"/>
        </w:rPr>
        <w:t>Discussion on R19 MIMO for other RRM requirements</w:t>
      </w:r>
    </w:p>
    <w:p w14:paraId="66AAD5BC" w14:textId="6056B55F" w:rsidR="0034111C" w:rsidRPr="00C86203" w:rsidRDefault="00E83221" w:rsidP="00E8322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E83221">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3661769A"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23D7987C" w14:textId="25B22A6A" w:rsidR="00E83221" w:rsidRPr="00E83221" w:rsidRDefault="00E83221" w:rsidP="00E83221">
      <w:pPr>
        <w:rPr>
          <w:rFonts w:eastAsia="PMingLiU" w:cstheme="minorHAnsi"/>
          <w:szCs w:val="24"/>
        </w:rPr>
      </w:pPr>
      <w:r w:rsidRPr="00E83221">
        <w:rPr>
          <w:rFonts w:eastAsia="PMingLiU" w:cstheme="minorHAnsi"/>
          <w:szCs w:val="24"/>
        </w:rPr>
        <w:t>According to W</w:t>
      </w:r>
      <w:r w:rsidR="00BB2435">
        <w:rPr>
          <w:rFonts w:eastAsia="PMingLiU" w:cstheme="minorHAnsi"/>
          <w:szCs w:val="24"/>
        </w:rPr>
        <w:t>F [2]</w:t>
      </w:r>
      <w:r w:rsidRPr="00E83221">
        <w:rPr>
          <w:rFonts w:eastAsia="PMingLiU" w:cstheme="minorHAnsi"/>
          <w:szCs w:val="24"/>
        </w:rPr>
        <w:t xml:space="preserve">, RAN4 had some agreements in the last meeting while some issues were discussed without conclusion yet. </w:t>
      </w:r>
      <w:r w:rsidR="00821212">
        <w:rPr>
          <w:rFonts w:eastAsia="PMingLiU" w:cstheme="minorHAnsi"/>
          <w:szCs w:val="24"/>
        </w:rPr>
        <w:t xml:space="preserve">The </w:t>
      </w:r>
      <w:r w:rsidRPr="00E83221">
        <w:rPr>
          <w:rFonts w:eastAsia="PMingLiU" w:cstheme="minorHAnsi"/>
          <w:szCs w:val="24"/>
        </w:rPr>
        <w:t xml:space="preserve">WID [1] is divided into two </w:t>
      </w:r>
      <w:r w:rsidR="00821212">
        <w:rPr>
          <w:rFonts w:eastAsia="PMingLiU" w:cstheme="minorHAnsi"/>
          <w:szCs w:val="24"/>
        </w:rPr>
        <w:t>parts</w:t>
      </w:r>
      <w:r w:rsidRPr="00E83221">
        <w:rPr>
          <w:rFonts w:eastAsia="PMingLiU" w:cstheme="minorHAnsi"/>
          <w:szCs w:val="24"/>
        </w:rPr>
        <w:t xml:space="preserve"> to be discussed: (1) UE-initiated/event-driven beam management. (2) Other RRM requirements.</w:t>
      </w:r>
    </w:p>
    <w:p w14:paraId="21019F2C" w14:textId="11A4F8E5" w:rsidR="00E83221" w:rsidRPr="00E83221" w:rsidRDefault="00E83221" w:rsidP="00E83221">
      <w:pPr>
        <w:rPr>
          <w:rFonts w:eastAsia="PMingLiU" w:cstheme="minorHAnsi"/>
          <w:szCs w:val="24"/>
        </w:rPr>
      </w:pPr>
      <w:r w:rsidRPr="00E83221">
        <w:rPr>
          <w:rFonts w:eastAsia="PMingLiU" w:cstheme="minorHAnsi"/>
          <w:szCs w:val="24"/>
        </w:rPr>
        <w:t>The discussion in this paper focus on the “</w:t>
      </w:r>
      <w:r>
        <w:rPr>
          <w:rFonts w:eastAsia="PMingLiU" w:cstheme="minorHAnsi"/>
          <w:szCs w:val="24"/>
        </w:rPr>
        <w:t>Other RRM requirements</w:t>
      </w:r>
      <w:r w:rsidRPr="00E83221">
        <w:rPr>
          <w:rFonts w:eastAsia="PMingLiU" w:cstheme="minorHAnsi"/>
          <w:szCs w:val="24"/>
        </w:rPr>
        <w:t xml:space="preserve">”. </w:t>
      </w:r>
    </w:p>
    <w:p w14:paraId="3CA86362" w14:textId="1FB8F1FF" w:rsidR="0028162D" w:rsidRDefault="00C51F3B" w:rsidP="005A2F6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A51270A" w14:textId="77777777" w:rsidR="00E83221" w:rsidRDefault="00E83221" w:rsidP="00E83221">
      <w:pPr>
        <w:jc w:val="both"/>
        <w:rPr>
          <w:rFonts w:eastAsia="PMingLiU"/>
          <w:szCs w:val="24"/>
        </w:rPr>
      </w:pPr>
      <w:bookmarkStart w:id="1" w:name="OLE_LINK99"/>
      <w:r>
        <w:rPr>
          <w:rFonts w:eastAsia="PMingLiU"/>
          <w:szCs w:val="24"/>
        </w:rPr>
        <w:t xml:space="preserve">In the following sections, </w:t>
      </w:r>
      <w:r>
        <w:rPr>
          <w:rFonts w:eastAsia="PMingLiU" w:cstheme="minorHAnsi"/>
          <w:szCs w:val="24"/>
        </w:rPr>
        <w:t>we provided our view</w:t>
      </w:r>
      <w:r>
        <w:rPr>
          <w:rFonts w:eastAsia="PMingLiU"/>
          <w:szCs w:val="24"/>
        </w:rPr>
        <w:t xml:space="preserve"> and discussed sequentially.</w:t>
      </w:r>
    </w:p>
    <w:p w14:paraId="7AF7FC05" w14:textId="1FAA1AE9" w:rsidR="00FC3890" w:rsidRDefault="00E83221" w:rsidP="00FC3890">
      <w:pPr>
        <w:pStyle w:val="ListParagraph"/>
        <w:numPr>
          <w:ilvl w:val="0"/>
          <w:numId w:val="35"/>
        </w:numPr>
        <w:jc w:val="both"/>
        <w:rPr>
          <w:rFonts w:eastAsia="Times New Roman"/>
          <w:szCs w:val="24"/>
        </w:rPr>
      </w:pPr>
      <w:r>
        <w:rPr>
          <w:rFonts w:eastAsia="Times New Roman"/>
          <w:szCs w:val="24"/>
        </w:rPr>
        <w:t>UE reporting enhancement for CJT deployments under non-ideal synchronization and backhaul</w:t>
      </w:r>
      <w:r w:rsidR="00092F7F">
        <w:rPr>
          <w:rFonts w:eastAsia="Times New Roman"/>
          <w:szCs w:val="24"/>
        </w:rPr>
        <w:t>.</w:t>
      </w:r>
    </w:p>
    <w:p w14:paraId="56DE6BB5" w14:textId="77777777" w:rsidR="00E36420" w:rsidRDefault="00E36420" w:rsidP="00E36420">
      <w:pPr>
        <w:pStyle w:val="ListParagraph"/>
        <w:numPr>
          <w:ilvl w:val="0"/>
          <w:numId w:val="35"/>
        </w:numPr>
        <w:spacing w:line="256" w:lineRule="auto"/>
        <w:jc w:val="both"/>
        <w:rPr>
          <w:rFonts w:eastAsia="Times New Roman"/>
          <w:szCs w:val="24"/>
        </w:rPr>
      </w:pPr>
      <w:r>
        <w:rPr>
          <w:rFonts w:eastAsia="Times New Roman"/>
          <w:szCs w:val="24"/>
        </w:rPr>
        <w:t>Enhancement for asymmetric DL sTRP/UL mTRP deployment scenarios</w:t>
      </w:r>
    </w:p>
    <w:p w14:paraId="21BBBCA9" w14:textId="77777777" w:rsidR="009418A4" w:rsidRPr="009418A4" w:rsidRDefault="009418A4" w:rsidP="009418A4">
      <w:pPr>
        <w:jc w:val="both"/>
        <w:rPr>
          <w:rFonts w:eastAsia="PMingLiU"/>
          <w:szCs w:val="24"/>
        </w:rPr>
      </w:pPr>
    </w:p>
    <w:p w14:paraId="1F920F18" w14:textId="1C93A019" w:rsidR="00D738CB" w:rsidRDefault="009E18BC" w:rsidP="00D738CB">
      <w:pPr>
        <w:pStyle w:val="Heading2"/>
        <w:rPr>
          <w:sz w:val="24"/>
          <w:szCs w:val="24"/>
        </w:rPr>
      </w:pPr>
      <w:r>
        <w:rPr>
          <w:sz w:val="24"/>
          <w:szCs w:val="24"/>
        </w:rPr>
        <w:t>2.</w:t>
      </w:r>
      <w:r w:rsidR="00583FEE">
        <w:rPr>
          <w:sz w:val="24"/>
          <w:szCs w:val="24"/>
        </w:rPr>
        <w:t>1</w:t>
      </w:r>
      <w:r>
        <w:rPr>
          <w:sz w:val="24"/>
          <w:szCs w:val="24"/>
        </w:rPr>
        <w:t xml:space="preserve"> </w:t>
      </w:r>
      <w:r w:rsidR="00D738CB" w:rsidRPr="00D738CB">
        <w:rPr>
          <w:sz w:val="24"/>
          <w:szCs w:val="24"/>
        </w:rPr>
        <w:t>UE reporting enhancement for CJT deployments under non-ideal synchronization and backhaul</w:t>
      </w:r>
    </w:p>
    <w:p w14:paraId="315A83BB" w14:textId="18E4E5F1" w:rsidR="00583FEE" w:rsidRPr="00583FEE" w:rsidRDefault="00583FEE" w:rsidP="00583FEE">
      <w:pPr>
        <w:rPr>
          <w:lang w:eastAsia="en-US"/>
        </w:rPr>
      </w:pPr>
      <w:r>
        <w:rPr>
          <w:lang w:eastAsia="en-US"/>
        </w:rPr>
        <w:t xml:space="preserve">In the last meeting, RAN4 reached the following agreements as captured in the WF [2]: </w:t>
      </w:r>
    </w:p>
    <w:tbl>
      <w:tblPr>
        <w:tblStyle w:val="TableGrid"/>
        <w:tblW w:w="0" w:type="auto"/>
        <w:tblLook w:val="04A0" w:firstRow="1" w:lastRow="0" w:firstColumn="1" w:lastColumn="0" w:noHBand="0" w:noVBand="1"/>
      </w:tblPr>
      <w:tblGrid>
        <w:gridCol w:w="9629"/>
      </w:tblGrid>
      <w:tr w:rsidR="00237E62" w14:paraId="10E7DE6E" w14:textId="77777777" w:rsidTr="00237E62">
        <w:tc>
          <w:tcPr>
            <w:tcW w:w="9629" w:type="dxa"/>
            <w:tcBorders>
              <w:top w:val="single" w:sz="4" w:space="0" w:color="auto"/>
              <w:left w:val="single" w:sz="4" w:space="0" w:color="auto"/>
              <w:bottom w:val="single" w:sz="4" w:space="0" w:color="auto"/>
              <w:right w:val="single" w:sz="4" w:space="0" w:color="auto"/>
            </w:tcBorders>
          </w:tcPr>
          <w:p w14:paraId="7C7E7DD9" w14:textId="77777777" w:rsidR="001F6A02" w:rsidRPr="001F6A02" w:rsidRDefault="001F6A02" w:rsidP="001F6A02">
            <w:pPr>
              <w:spacing w:after="120"/>
              <w:rPr>
                <w:rFonts w:ascii="Times New Roman" w:eastAsia="PMingLiU" w:hAnsi="Times New Roman" w:cs="Times New Roman"/>
                <w:kern w:val="0"/>
                <w:szCs w:val="24"/>
              </w:rPr>
            </w:pPr>
            <w:r w:rsidRPr="001F6A02">
              <w:rPr>
                <w:rFonts w:ascii="Times New Roman" w:eastAsia="Times New Roman" w:hAnsi="Times New Roman" w:cs="Times New Roman"/>
                <w:b/>
                <w:kern w:val="0"/>
                <w:szCs w:val="24"/>
                <w:u w:val="single"/>
                <w:lang w:eastAsia="ko-KR"/>
              </w:rPr>
              <w:t xml:space="preserve">Issue 1-1: How to define measurement period requirements for delay and frequency offset </w:t>
            </w:r>
            <w:r w:rsidRPr="001F6A02">
              <w:rPr>
                <w:rFonts w:ascii="Times New Roman" w:eastAsia="PMingLiU" w:hAnsi="Times New Roman" w:cs="Times New Roman"/>
                <w:kern w:val="0"/>
                <w:szCs w:val="24"/>
              </w:rPr>
              <w:t>reporting for CJT calibration?</w:t>
            </w:r>
          </w:p>
          <w:p w14:paraId="08930E85" w14:textId="77777777" w:rsidR="001F6A02" w:rsidRDefault="001F6A02" w:rsidP="001F6A02">
            <w:pPr>
              <w:spacing w:after="120"/>
              <w:textAlignment w:val="center"/>
              <w:rPr>
                <w:rFonts w:ascii="Calibri" w:eastAsia="PMingLiU" w:hAnsi="Calibri" w:cs="Calibri"/>
                <w:kern w:val="0"/>
              </w:rPr>
            </w:pPr>
            <w:r w:rsidRPr="001F6A02">
              <w:rPr>
                <w:rFonts w:ascii="Times New Roman" w:eastAsia="PMingLiU" w:hAnsi="Times New Roman" w:cs="Times New Roman"/>
                <w:kern w:val="0"/>
                <w:szCs w:val="24"/>
                <w:highlight w:val="green"/>
              </w:rPr>
              <w:t>Agreement</w:t>
            </w:r>
            <w:r w:rsidRPr="001F6A02">
              <w:rPr>
                <w:rFonts w:ascii="Times New Roman" w:eastAsia="PMingLiU" w:hAnsi="Times New Roman" w:cs="Times New Roman"/>
                <w:kern w:val="0"/>
                <w:szCs w:val="24"/>
              </w:rPr>
              <w:t xml:space="preserve">: </w:t>
            </w:r>
          </w:p>
          <w:p w14:paraId="1E741762" w14:textId="77777777" w:rsidR="001F6A02" w:rsidRPr="001F6A02" w:rsidRDefault="001F6A02" w:rsidP="001F6A02">
            <w:pPr>
              <w:pStyle w:val="ListParagraph"/>
              <w:numPr>
                <w:ilvl w:val="0"/>
                <w:numId w:val="89"/>
              </w:numPr>
              <w:spacing w:after="120"/>
              <w:textAlignment w:val="center"/>
              <w:rPr>
                <w:rFonts w:ascii="Calibri" w:eastAsia="PMingLiU" w:hAnsi="Calibri" w:cs="Calibri"/>
                <w:kern w:val="0"/>
              </w:rPr>
            </w:pPr>
            <w:r w:rsidRPr="001F6A02">
              <w:rPr>
                <w:rFonts w:ascii="Times New Roman" w:eastAsia="PMingLiU" w:hAnsi="Times New Roman" w:cs="Times New Roman"/>
                <w:kern w:val="0"/>
                <w:szCs w:val="24"/>
              </w:rPr>
              <w:t>RAN4 to discuss the achievable accuracy in terms of delay and frequency offsets based on 1 sample and [3 or 5] samples in the next meeting.</w:t>
            </w:r>
          </w:p>
          <w:p w14:paraId="1F155844" w14:textId="70FFBE96" w:rsidR="00C35F17" w:rsidRPr="00E57276" w:rsidRDefault="001F6A02" w:rsidP="00E57276">
            <w:pPr>
              <w:pStyle w:val="ListParagraph"/>
              <w:numPr>
                <w:ilvl w:val="0"/>
                <w:numId w:val="89"/>
              </w:numPr>
              <w:spacing w:after="120"/>
              <w:textAlignment w:val="center"/>
              <w:rPr>
                <w:rFonts w:ascii="Calibri" w:eastAsia="PMingLiU" w:hAnsi="Calibri" w:cs="Calibri"/>
                <w:kern w:val="0"/>
              </w:rPr>
            </w:pPr>
            <w:r w:rsidRPr="001F6A02">
              <w:rPr>
                <w:rFonts w:ascii="Times New Roman" w:eastAsia="PMingLiU" w:hAnsi="Times New Roman" w:cs="Times New Roman"/>
                <w:kern w:val="0"/>
                <w:szCs w:val="24"/>
              </w:rPr>
              <w:t>RAN4 to conclude the delay requirement for delay and frequency offset reporting in the next meeting. The delay requirement for phase offset is deprioritized in Rel-19.</w:t>
            </w:r>
          </w:p>
        </w:tc>
      </w:tr>
    </w:tbl>
    <w:p w14:paraId="7A2FDB89" w14:textId="77777777" w:rsidR="00B0328D" w:rsidRDefault="00B0328D" w:rsidP="00F421C3">
      <w:pPr>
        <w:rPr>
          <w:rFonts w:eastAsia="PMingLiU"/>
          <w:szCs w:val="24"/>
        </w:rPr>
      </w:pPr>
    </w:p>
    <w:p w14:paraId="1A09389F" w14:textId="75C13EA5" w:rsidR="00F26B33" w:rsidRPr="008751FD" w:rsidRDefault="004F2673" w:rsidP="00745E15">
      <w:pPr>
        <w:jc w:val="both"/>
        <w:rPr>
          <w:rFonts w:eastAsia="PMingLiU"/>
        </w:rPr>
      </w:pPr>
      <w:r w:rsidRPr="00335BB2">
        <w:rPr>
          <w:rFonts w:eastAsia="PMingLiU" w:cstheme="minorHAnsi"/>
          <w:szCs w:val="24"/>
        </w:rPr>
        <w:t>In RAN4</w:t>
      </w:r>
      <w:r w:rsidR="00EC45C4">
        <w:rPr>
          <w:rFonts w:eastAsia="PMingLiU" w:cstheme="minorHAnsi"/>
          <w:szCs w:val="24"/>
        </w:rPr>
        <w:t>#11</w:t>
      </w:r>
      <w:r w:rsidR="008D6599">
        <w:rPr>
          <w:rFonts w:eastAsia="PMingLiU" w:cstheme="minorHAnsi"/>
          <w:szCs w:val="24"/>
        </w:rPr>
        <w:t>5</w:t>
      </w:r>
      <w:r w:rsidRPr="00335BB2">
        <w:rPr>
          <w:rFonts w:eastAsia="PMingLiU" w:cstheme="minorHAnsi"/>
          <w:szCs w:val="24"/>
        </w:rPr>
        <w:t xml:space="preserve"> meeting, </w:t>
      </w:r>
      <w:r w:rsidR="003E2EA4" w:rsidRPr="00335BB2">
        <w:rPr>
          <w:rFonts w:eastAsia="PMingLiU" w:cstheme="minorHAnsi"/>
          <w:szCs w:val="24"/>
        </w:rPr>
        <w:t>it</w:t>
      </w:r>
      <w:r w:rsidR="00EC45C4">
        <w:rPr>
          <w:rFonts w:eastAsia="PMingLiU" w:cstheme="minorHAnsi"/>
          <w:szCs w:val="24"/>
        </w:rPr>
        <w:t xml:space="preserve"> was</w:t>
      </w:r>
      <w:r w:rsidR="003E2EA4" w:rsidRPr="00335BB2">
        <w:rPr>
          <w:rFonts w:eastAsia="PMingLiU" w:cstheme="minorHAnsi"/>
          <w:szCs w:val="24"/>
        </w:rPr>
        <w:t xml:space="preserve"> agreed that t</w:t>
      </w:r>
      <w:r w:rsidRPr="00335BB2">
        <w:rPr>
          <w:rFonts w:eastAsia="PMingLiU" w:cstheme="minorHAnsi"/>
          <w:szCs w:val="24"/>
        </w:rPr>
        <w:t>he number of samples</w:t>
      </w:r>
      <w:r w:rsidR="005F0171">
        <w:rPr>
          <w:rFonts w:eastAsia="PMingLiU" w:cstheme="minorHAnsi"/>
          <w:szCs w:val="24"/>
        </w:rPr>
        <w:t xml:space="preserve"> for CJT calibration report will be chosen</w:t>
      </w:r>
      <w:r w:rsidRPr="00335BB2">
        <w:rPr>
          <w:rFonts w:eastAsia="PMingLiU" w:cstheme="minorHAnsi"/>
          <w:szCs w:val="24"/>
        </w:rPr>
        <w:t xml:space="preserve"> based on </w:t>
      </w:r>
      <w:r w:rsidR="008D6599">
        <w:rPr>
          <w:rFonts w:eastAsia="PMingLiU" w:cstheme="minorHAnsi"/>
          <w:szCs w:val="24"/>
        </w:rPr>
        <w:t>achievable accuracy in terms of delay and frequency offsets</w:t>
      </w:r>
      <w:r w:rsidRPr="00335BB2">
        <w:rPr>
          <w:rFonts w:eastAsia="PMingLiU" w:cstheme="minorHAnsi"/>
          <w:szCs w:val="24"/>
        </w:rPr>
        <w:t>.</w:t>
      </w:r>
      <w:r w:rsidR="008D6599">
        <w:rPr>
          <w:rFonts w:eastAsia="PMingLiU" w:cstheme="minorHAnsi"/>
          <w:szCs w:val="24"/>
        </w:rPr>
        <w:t xml:space="preserve"> </w:t>
      </w:r>
      <w:r w:rsidR="00EC45C4">
        <w:rPr>
          <w:rFonts w:eastAsia="PMingLiU" w:cstheme="minorHAnsi"/>
          <w:szCs w:val="24"/>
        </w:rPr>
        <w:t>W</w:t>
      </w:r>
      <w:r w:rsidRPr="00335BB2">
        <w:rPr>
          <w:rFonts w:eastAsia="PMingLiU" w:cstheme="minorHAnsi"/>
          <w:szCs w:val="24"/>
        </w:rPr>
        <w:t>e provide</w:t>
      </w:r>
      <w:r w:rsidR="00335BB2">
        <w:rPr>
          <w:rFonts w:eastAsia="PMingLiU" w:cstheme="minorHAnsi"/>
          <w:szCs w:val="24"/>
        </w:rPr>
        <w:t>d</w:t>
      </w:r>
      <w:r w:rsidRPr="00335BB2">
        <w:rPr>
          <w:rFonts w:eastAsia="PMingLiU" w:cstheme="minorHAnsi"/>
          <w:szCs w:val="24"/>
        </w:rPr>
        <w:t xml:space="preserve"> the simulation result</w:t>
      </w:r>
      <w:r w:rsidR="002710AA">
        <w:rPr>
          <w:rFonts w:eastAsia="PMingLiU" w:cstheme="minorHAnsi"/>
          <w:szCs w:val="24"/>
        </w:rPr>
        <w:t xml:space="preserve"> </w:t>
      </w:r>
      <w:r w:rsidR="003A3460">
        <w:rPr>
          <w:rFonts w:eastAsia="PMingLiU" w:cstheme="minorHAnsi"/>
          <w:szCs w:val="24"/>
        </w:rPr>
        <w:t xml:space="preserve">in </w:t>
      </w:r>
      <w:r w:rsidR="002710AA">
        <w:rPr>
          <w:rFonts w:eastAsia="PMingLiU" w:cstheme="minorHAnsi"/>
          <w:szCs w:val="24"/>
        </w:rPr>
        <w:t>[</w:t>
      </w:r>
      <w:r w:rsidR="008D6599">
        <w:rPr>
          <w:rFonts w:eastAsia="PMingLiU" w:cstheme="minorHAnsi"/>
          <w:szCs w:val="24"/>
        </w:rPr>
        <w:t>3</w:t>
      </w:r>
      <w:r w:rsidR="002710AA">
        <w:rPr>
          <w:rFonts w:eastAsia="PMingLiU" w:cstheme="minorHAnsi"/>
          <w:szCs w:val="24"/>
        </w:rPr>
        <w:t>]</w:t>
      </w:r>
      <w:r w:rsidR="003A3460">
        <w:rPr>
          <w:rFonts w:eastAsia="PMingLiU" w:cstheme="minorHAnsi"/>
          <w:szCs w:val="24"/>
        </w:rPr>
        <w:t xml:space="preserve"> (</w:t>
      </w:r>
      <w:r w:rsidR="003A3460">
        <w:rPr>
          <w:rFonts w:eastAsia="PMingLiU" w:cstheme="minorHAnsi"/>
          <w:kern w:val="0"/>
          <w:szCs w:val="24"/>
        </w:rPr>
        <w:t>also provided in appendix A</w:t>
      </w:r>
      <w:r w:rsidR="003A3460">
        <w:rPr>
          <w:rFonts w:eastAsia="PMingLiU" w:cstheme="minorHAnsi"/>
          <w:szCs w:val="24"/>
        </w:rPr>
        <w:t>)</w:t>
      </w:r>
      <w:r w:rsidR="002710AA">
        <w:rPr>
          <w:rFonts w:eastAsia="PMingLiU" w:cstheme="minorHAnsi"/>
          <w:szCs w:val="24"/>
        </w:rPr>
        <w:t xml:space="preserve"> </w:t>
      </w:r>
      <w:r w:rsidRPr="00335BB2">
        <w:rPr>
          <w:rFonts w:eastAsia="PMingLiU" w:cstheme="minorHAnsi"/>
          <w:szCs w:val="24"/>
        </w:rPr>
        <w:t xml:space="preserve">based on </w:t>
      </w:r>
      <w:r w:rsidR="003E2EA4" w:rsidRPr="00335BB2">
        <w:rPr>
          <w:rFonts w:eastAsia="PMingLiU" w:cstheme="minorHAnsi"/>
          <w:szCs w:val="24"/>
        </w:rPr>
        <w:t xml:space="preserve">largest </w:t>
      </w:r>
      <w:r w:rsidRPr="00335BB2">
        <w:rPr>
          <w:rFonts w:eastAsia="PMingLiU" w:cstheme="minorHAnsi"/>
          <w:szCs w:val="24"/>
        </w:rPr>
        <w:t>report resolution</w:t>
      </w:r>
      <w:r w:rsidR="005F0171">
        <w:rPr>
          <w:rFonts w:eastAsia="PMingLiU" w:cstheme="minorHAnsi"/>
          <w:szCs w:val="24"/>
        </w:rPr>
        <w:t xml:space="preserve"> for both delay and frequency</w:t>
      </w:r>
      <w:r w:rsidRPr="00335BB2">
        <w:rPr>
          <w:rFonts w:eastAsia="PMingLiU" w:cstheme="minorHAnsi"/>
          <w:szCs w:val="24"/>
        </w:rPr>
        <w:t xml:space="preserve"> </w:t>
      </w:r>
      <w:r w:rsidR="005F0171">
        <w:rPr>
          <w:rFonts w:eastAsia="PMingLiU" w:cstheme="minorHAnsi"/>
          <w:szCs w:val="24"/>
        </w:rPr>
        <w:t xml:space="preserve">offsets </w:t>
      </w:r>
      <w:r w:rsidRPr="00335BB2">
        <w:rPr>
          <w:rFonts w:eastAsia="PMingLiU" w:cstheme="minorHAnsi"/>
          <w:kern w:val="0"/>
          <w:szCs w:val="24"/>
        </w:rPr>
        <w:t>(M</w:t>
      </w:r>
      <w:r w:rsidRPr="00335BB2">
        <w:rPr>
          <w:rFonts w:eastAsia="PMingLiU" w:cstheme="minorHAnsi"/>
          <w:kern w:val="0"/>
          <w:szCs w:val="24"/>
          <w:vertAlign w:val="subscript"/>
        </w:rPr>
        <w:t>D</w:t>
      </w:r>
      <w:r w:rsidRPr="00335BB2">
        <w:rPr>
          <w:rFonts w:eastAsia="PMingLiU" w:cstheme="minorHAnsi"/>
          <w:kern w:val="0"/>
          <w:szCs w:val="24"/>
        </w:rPr>
        <w:t xml:space="preserve"> = 256, M</w:t>
      </w:r>
      <w:r w:rsidRPr="00335BB2">
        <w:rPr>
          <w:rFonts w:eastAsia="PMingLiU" w:cstheme="minorHAnsi"/>
          <w:kern w:val="0"/>
          <w:szCs w:val="24"/>
          <w:vertAlign w:val="subscript"/>
        </w:rPr>
        <w:t xml:space="preserve">FO </w:t>
      </w:r>
      <w:r w:rsidRPr="00335BB2">
        <w:rPr>
          <w:rFonts w:eastAsia="PMingLiU" w:cstheme="minorHAnsi"/>
          <w:kern w:val="0"/>
          <w:szCs w:val="24"/>
        </w:rPr>
        <w:t>= 256)</w:t>
      </w:r>
      <w:r w:rsidR="00F26B33">
        <w:rPr>
          <w:rFonts w:eastAsia="PMingLiU"/>
        </w:rPr>
        <w:t>.</w:t>
      </w:r>
      <w:r w:rsidR="001D5463">
        <w:rPr>
          <w:rFonts w:eastAsia="PMingLiU"/>
        </w:rPr>
        <w:t xml:space="preserve"> From previous meetings, it is noticed that there is some misalignment in the collected results from companies, specifically between UE vendors’ results and NW venders’ results. However, we understand that this misalignment can be coming from the adapted algorithm by each company to produce these results. We also understand that this misalignment can be mitigated if some additional optimization is added to these algorithms. However, there is a trade-off between complexity and performance, optimizing the performance of the algorithm while compromising on the complexity might not be the best option always. This might also explain why the results are aligned among the UE vendors.</w:t>
      </w:r>
      <w:r w:rsidR="008751FD">
        <w:rPr>
          <w:rFonts w:eastAsia="PMingLiU"/>
        </w:rPr>
        <w:t xml:space="preserve"> </w:t>
      </w:r>
    </w:p>
    <w:p w14:paraId="31CE9B55" w14:textId="292A41C1" w:rsidR="003E2EA4" w:rsidRDefault="008751FD" w:rsidP="00C44E1D">
      <w:pPr>
        <w:jc w:val="both"/>
        <w:rPr>
          <w:rFonts w:eastAsia="PMingLiU"/>
        </w:rPr>
      </w:pPr>
      <w:bookmarkStart w:id="2" w:name="_Ref189644122"/>
      <w:bookmarkStart w:id="3" w:name="_Ref165929360"/>
      <w:bookmarkStart w:id="4" w:name="_Ref173771781"/>
      <w:r>
        <w:rPr>
          <w:rFonts w:eastAsia="PMingLiU"/>
        </w:rPr>
        <w:lastRenderedPageBreak/>
        <w:t>From our simulation results (</w:t>
      </w:r>
      <w:r>
        <w:rPr>
          <w:rFonts w:eastAsia="PMingLiU" w:cstheme="minorHAnsi"/>
          <w:kern w:val="0"/>
          <w:szCs w:val="24"/>
        </w:rPr>
        <w:t>provided in appendix A</w:t>
      </w:r>
      <w:r>
        <w:rPr>
          <w:rFonts w:eastAsia="PMingLiU" w:cstheme="minorHAnsi"/>
          <w:szCs w:val="24"/>
        </w:rPr>
        <w:t xml:space="preserve">) </w:t>
      </w:r>
      <w:r>
        <w:rPr>
          <w:rFonts w:eastAsia="PMingLiU"/>
        </w:rPr>
        <w:t>for</w:t>
      </w:r>
      <w:r w:rsidR="003E2EA4">
        <w:rPr>
          <w:rFonts w:eastAsia="PMingLiU"/>
        </w:rPr>
        <w:t xml:space="preserve"> TO/FO estimation error</w:t>
      </w:r>
      <w:r w:rsidR="005F0171">
        <w:rPr>
          <w:rFonts w:eastAsia="PMingLiU"/>
        </w:rPr>
        <w:t>,</w:t>
      </w:r>
      <w:r w:rsidR="003E2EA4">
        <w:rPr>
          <w:rFonts w:eastAsia="PMingLiU"/>
        </w:rPr>
        <w:t xml:space="preserve"> </w:t>
      </w:r>
      <w:r w:rsidR="00C44E1D">
        <w:rPr>
          <w:rFonts w:eastAsia="PMingLiU"/>
        </w:rPr>
        <w:t>i</w:t>
      </w:r>
      <w:r w:rsidR="00335BB2">
        <w:rPr>
          <w:rFonts w:eastAsia="PMingLiU"/>
        </w:rPr>
        <w:t>t</w:t>
      </w:r>
      <w:r w:rsidR="003E2EA4">
        <w:rPr>
          <w:rFonts w:eastAsia="PMingLiU"/>
        </w:rPr>
        <w:t xml:space="preserve"> </w:t>
      </w:r>
      <w:r w:rsidR="005F0171">
        <w:rPr>
          <w:rFonts w:eastAsia="PMingLiU"/>
        </w:rPr>
        <w:t>can</w:t>
      </w:r>
      <w:r w:rsidR="003E2EA4">
        <w:rPr>
          <w:rFonts w:eastAsia="PMingLiU"/>
        </w:rPr>
        <w:t xml:space="preserve"> </w:t>
      </w:r>
      <w:r w:rsidR="00335BB2">
        <w:rPr>
          <w:rFonts w:eastAsia="PMingLiU"/>
        </w:rPr>
        <w:t xml:space="preserve">be </w:t>
      </w:r>
      <w:r w:rsidR="003E2EA4">
        <w:rPr>
          <w:rFonts w:eastAsia="PMingLiU"/>
        </w:rPr>
        <w:t>observe</w:t>
      </w:r>
      <w:r w:rsidR="00335BB2">
        <w:rPr>
          <w:rFonts w:eastAsia="PMingLiU"/>
        </w:rPr>
        <w:t>d</w:t>
      </w:r>
      <w:r w:rsidR="005F0171">
        <w:rPr>
          <w:rFonts w:eastAsia="PMingLiU"/>
        </w:rPr>
        <w:t xml:space="preserve"> that</w:t>
      </w:r>
      <w:r w:rsidR="003E2EA4">
        <w:rPr>
          <w:rFonts w:eastAsia="PMingLiU"/>
        </w:rPr>
        <w:t xml:space="preserve"> the accuracy of quantization</w:t>
      </w:r>
      <w:r w:rsidR="00C44E1D">
        <w:rPr>
          <w:rFonts w:eastAsia="PMingLiU"/>
        </w:rPr>
        <w:t xml:space="preserve"> (reported interval)</w:t>
      </w:r>
      <w:r w:rsidR="003E2EA4">
        <w:rPr>
          <w:rFonts w:eastAsia="PMingLiU"/>
        </w:rPr>
        <w:t xml:space="preserve"> is improved </w:t>
      </w:r>
      <w:r w:rsidR="00C44E1D">
        <w:rPr>
          <w:rFonts w:eastAsia="PMingLiU"/>
        </w:rPr>
        <w:t>significantly</w:t>
      </w:r>
      <w:r w:rsidR="003E2EA4">
        <w:rPr>
          <w:rFonts w:eastAsia="PMingLiU"/>
        </w:rPr>
        <w:t xml:space="preserve"> when </w:t>
      </w:r>
      <w:r w:rsidR="00C44E1D">
        <w:rPr>
          <w:rFonts w:eastAsia="PMingLiU"/>
        </w:rPr>
        <w:t xml:space="preserve">the </w:t>
      </w:r>
      <w:r w:rsidR="003E2EA4">
        <w:rPr>
          <w:rFonts w:eastAsia="PMingLiU"/>
        </w:rPr>
        <w:t xml:space="preserve">number of samples is </w:t>
      </w:r>
      <w:r w:rsidR="00C44E1D">
        <w:rPr>
          <w:rFonts w:eastAsia="PMingLiU"/>
        </w:rPr>
        <w:t>increased</w:t>
      </w:r>
      <w:r w:rsidR="003E2EA4">
        <w:rPr>
          <w:rFonts w:eastAsia="PMingLiU"/>
        </w:rPr>
        <w:t xml:space="preserve"> from 1 to 3. However, accuracy </w:t>
      </w:r>
      <w:r>
        <w:rPr>
          <w:rFonts w:eastAsia="PMingLiU"/>
        </w:rPr>
        <w:t>gain is not significant when</w:t>
      </w:r>
      <w:r w:rsidR="003E2EA4">
        <w:rPr>
          <w:rFonts w:eastAsia="PMingLiU"/>
        </w:rPr>
        <w:t xml:space="preserve"> number of samples 3 </w:t>
      </w:r>
      <w:r>
        <w:rPr>
          <w:rFonts w:eastAsia="PMingLiU"/>
        </w:rPr>
        <w:t>increase to</w:t>
      </w:r>
      <w:r w:rsidR="003E2EA4">
        <w:rPr>
          <w:rFonts w:eastAsia="PMingLiU"/>
        </w:rPr>
        <w:t xml:space="preserve"> 5</w:t>
      </w:r>
      <w:r w:rsidR="00AD0397">
        <w:rPr>
          <w:rFonts w:eastAsia="PMingLiU"/>
        </w:rPr>
        <w:t xml:space="preserve"> for both timing offset and frequency offset</w:t>
      </w:r>
      <w:r w:rsidR="00335BB2">
        <w:rPr>
          <w:rFonts w:eastAsia="PMingLiU"/>
        </w:rPr>
        <w:t xml:space="preserve"> error estimation</w:t>
      </w:r>
      <w:r w:rsidR="003E2EA4">
        <w:rPr>
          <w:rFonts w:eastAsia="PMingLiU"/>
        </w:rPr>
        <w:t xml:space="preserve">. In our </w:t>
      </w:r>
      <w:r w:rsidR="00C44E1D">
        <w:rPr>
          <w:rFonts w:eastAsia="PMingLiU"/>
        </w:rPr>
        <w:t>view</w:t>
      </w:r>
      <w:r w:rsidR="003E2EA4">
        <w:rPr>
          <w:rFonts w:eastAsia="PMingLiU"/>
        </w:rPr>
        <w:t xml:space="preserve">, there’s no </w:t>
      </w:r>
      <w:r w:rsidR="00AD0397">
        <w:rPr>
          <w:rFonts w:eastAsia="PMingLiU"/>
        </w:rPr>
        <w:t xml:space="preserve">strong reason </w:t>
      </w:r>
      <w:r w:rsidR="003E2EA4">
        <w:rPr>
          <w:rFonts w:eastAsia="PMingLiU"/>
        </w:rPr>
        <w:t xml:space="preserve">to </w:t>
      </w:r>
      <w:r w:rsidR="00AD0397">
        <w:rPr>
          <w:rFonts w:eastAsia="PMingLiU"/>
        </w:rPr>
        <w:t xml:space="preserve">consider two more samples to </w:t>
      </w:r>
      <w:r w:rsidR="003E2EA4">
        <w:rPr>
          <w:rFonts w:eastAsia="PMingLiU"/>
        </w:rPr>
        <w:t xml:space="preserve">define accuracy for </w:t>
      </w:r>
      <w:r w:rsidR="00AD0397">
        <w:rPr>
          <w:rFonts w:eastAsia="PMingLiU"/>
        </w:rPr>
        <w:t>5</w:t>
      </w:r>
      <w:r w:rsidR="003E2EA4">
        <w:rPr>
          <w:rFonts w:eastAsia="PMingLiU"/>
        </w:rPr>
        <w:t xml:space="preserve"> samples</w:t>
      </w:r>
      <w:r w:rsidR="00AD0397">
        <w:rPr>
          <w:rFonts w:eastAsia="PMingLiU"/>
        </w:rPr>
        <w:t xml:space="preserve"> </w:t>
      </w:r>
      <w:r w:rsidR="003E2EA4">
        <w:rPr>
          <w:rFonts w:eastAsia="PMingLiU"/>
        </w:rPr>
        <w:t xml:space="preserve">since </w:t>
      </w:r>
      <w:r w:rsidR="008D1EDB">
        <w:rPr>
          <w:rFonts w:eastAsia="PMingLiU"/>
        </w:rPr>
        <w:t xml:space="preserve">there’s </w:t>
      </w:r>
      <w:r w:rsidR="003E2EA4">
        <w:rPr>
          <w:rFonts w:eastAsia="PMingLiU"/>
        </w:rPr>
        <w:t>no</w:t>
      </w:r>
      <w:r w:rsidR="00AD0397">
        <w:rPr>
          <w:rFonts w:eastAsia="PMingLiU" w:hint="eastAsia"/>
        </w:rPr>
        <w:t>t</w:t>
      </w:r>
      <w:r w:rsidR="003E2EA4">
        <w:rPr>
          <w:rFonts w:eastAsia="PMingLiU"/>
        </w:rPr>
        <w:t xml:space="preserve"> much </w:t>
      </w:r>
      <w:r w:rsidR="00C44E1D">
        <w:rPr>
          <w:rFonts w:eastAsia="PMingLiU"/>
        </w:rPr>
        <w:t>improvement in the</w:t>
      </w:r>
      <w:r w:rsidR="003E2EA4">
        <w:rPr>
          <w:rFonts w:eastAsia="PMingLiU"/>
        </w:rPr>
        <w:t xml:space="preserve"> accuracy from number of 3 samples to 5 samples.</w:t>
      </w:r>
    </w:p>
    <w:p w14:paraId="66C6A1A7" w14:textId="552704EB" w:rsidR="00F26B33" w:rsidRDefault="006E3D54" w:rsidP="00977B2A">
      <w:pPr>
        <w:pStyle w:val="Caption"/>
        <w:rPr>
          <w:bCs/>
          <w:sz w:val="24"/>
          <w:szCs w:val="24"/>
        </w:rPr>
      </w:pPr>
      <w:bookmarkStart w:id="5" w:name="_Ref189644218"/>
      <w:bookmarkEnd w:id="2"/>
      <w:bookmarkEnd w:id="3"/>
      <w:bookmarkEnd w:id="4"/>
      <w:r>
        <w:rPr>
          <w:bCs/>
          <w:sz w:val="24"/>
          <w:szCs w:val="24"/>
        </w:rPr>
        <w:t xml:space="preserve">Proposal </w:t>
      </w:r>
      <w:r w:rsidR="004E45B9">
        <w:rPr>
          <w:bCs/>
          <w:sz w:val="24"/>
          <w:szCs w:val="24"/>
        </w:rPr>
        <w:t>1</w:t>
      </w:r>
      <w:r>
        <w:rPr>
          <w:bCs/>
          <w:sz w:val="24"/>
          <w:szCs w:val="24"/>
        </w:rPr>
        <w:t xml:space="preserve">: </w:t>
      </w:r>
      <w:r w:rsidR="00583FEE" w:rsidRPr="00583FEE">
        <w:rPr>
          <w:bCs/>
          <w:sz w:val="24"/>
          <w:szCs w:val="24"/>
        </w:rPr>
        <w:t xml:space="preserve">RAN4 to </w:t>
      </w:r>
      <w:r w:rsidR="003E2EA4">
        <w:rPr>
          <w:bCs/>
          <w:sz w:val="24"/>
          <w:szCs w:val="24"/>
        </w:rPr>
        <w:t>consider</w:t>
      </w:r>
      <w:r w:rsidR="00583FEE" w:rsidRPr="00583FEE">
        <w:rPr>
          <w:bCs/>
          <w:sz w:val="24"/>
          <w:szCs w:val="24"/>
        </w:rPr>
        <w:t xml:space="preserve"> </w:t>
      </w:r>
      <w:r w:rsidR="00AD0397">
        <w:rPr>
          <w:bCs/>
          <w:sz w:val="24"/>
          <w:szCs w:val="24"/>
        </w:rPr>
        <w:t xml:space="preserve">3 </w:t>
      </w:r>
      <w:r w:rsidR="00583FEE" w:rsidRPr="00583FEE">
        <w:rPr>
          <w:bCs/>
          <w:sz w:val="24"/>
          <w:szCs w:val="24"/>
        </w:rPr>
        <w:t>samples</w:t>
      </w:r>
      <w:r w:rsidR="00AD0397">
        <w:rPr>
          <w:bCs/>
          <w:sz w:val="24"/>
          <w:szCs w:val="24"/>
        </w:rPr>
        <w:t xml:space="preserve"> </w:t>
      </w:r>
      <w:r w:rsidR="00C44E1D">
        <w:rPr>
          <w:bCs/>
          <w:sz w:val="24"/>
          <w:szCs w:val="24"/>
        </w:rPr>
        <w:t>to define RRM</w:t>
      </w:r>
      <w:r w:rsidRPr="006E3D54">
        <w:rPr>
          <w:bCs/>
          <w:sz w:val="24"/>
          <w:szCs w:val="24"/>
        </w:rPr>
        <w:t xml:space="preserve"> requirement</w:t>
      </w:r>
      <w:r w:rsidR="00C44E1D">
        <w:rPr>
          <w:bCs/>
          <w:sz w:val="24"/>
          <w:szCs w:val="24"/>
        </w:rPr>
        <w:t>s</w:t>
      </w:r>
      <w:r w:rsidRPr="006E3D54">
        <w:rPr>
          <w:bCs/>
          <w:sz w:val="24"/>
          <w:szCs w:val="24"/>
        </w:rPr>
        <w:t xml:space="preserve"> </w:t>
      </w:r>
      <w:r w:rsidR="00C44E1D">
        <w:rPr>
          <w:bCs/>
          <w:sz w:val="24"/>
          <w:szCs w:val="24"/>
        </w:rPr>
        <w:t>for</w:t>
      </w:r>
      <w:r>
        <w:rPr>
          <w:bCs/>
          <w:sz w:val="24"/>
          <w:szCs w:val="24"/>
        </w:rPr>
        <w:t xml:space="preserve"> </w:t>
      </w:r>
      <w:r w:rsidRPr="006E3D54">
        <w:rPr>
          <w:bCs/>
          <w:sz w:val="24"/>
          <w:szCs w:val="24"/>
        </w:rPr>
        <w:t>timing and frequency offset</w:t>
      </w:r>
      <w:r w:rsidR="00C44E1D">
        <w:rPr>
          <w:bCs/>
          <w:sz w:val="24"/>
          <w:szCs w:val="24"/>
        </w:rPr>
        <w:t>s</w:t>
      </w:r>
      <w:r w:rsidRPr="006E3D54">
        <w:rPr>
          <w:bCs/>
          <w:sz w:val="24"/>
          <w:szCs w:val="24"/>
        </w:rPr>
        <w:t xml:space="preserve"> between two TRPs.</w:t>
      </w:r>
      <w:bookmarkEnd w:id="5"/>
    </w:p>
    <w:p w14:paraId="03E16798" w14:textId="25344C35" w:rsidR="00AC141F" w:rsidRDefault="00AC141F" w:rsidP="00AC141F">
      <w:r>
        <w:t>Given this is the last meeting for core part, if RAN4 cannot reach consensus on the number of samples used for CJT reporting for delay and frequency offset, RAN4 not to define the RRM requirements for CJT.</w:t>
      </w:r>
    </w:p>
    <w:p w14:paraId="39C948B1" w14:textId="6B37C309" w:rsidR="00AC141F" w:rsidRDefault="00AC141F" w:rsidP="00AC141F">
      <w:pPr>
        <w:pStyle w:val="Caption"/>
        <w:rPr>
          <w:bCs/>
          <w:sz w:val="24"/>
          <w:szCs w:val="24"/>
        </w:rPr>
      </w:pPr>
      <w:r>
        <w:rPr>
          <w:bCs/>
          <w:sz w:val="24"/>
          <w:szCs w:val="24"/>
        </w:rPr>
        <w:t xml:space="preserve">Proposal 2: </w:t>
      </w:r>
      <w:r w:rsidRPr="00AC141F">
        <w:rPr>
          <w:bCs/>
          <w:sz w:val="24"/>
          <w:szCs w:val="24"/>
        </w:rPr>
        <w:t xml:space="preserve">If RAN4 cannot reach consensus on the number of samples used for delay and frequency offset, RAN4 to </w:t>
      </w:r>
      <w:r>
        <w:rPr>
          <w:bCs/>
          <w:sz w:val="24"/>
          <w:szCs w:val="24"/>
        </w:rPr>
        <w:t xml:space="preserve">decide not to </w:t>
      </w:r>
      <w:r w:rsidRPr="00AC141F">
        <w:rPr>
          <w:bCs/>
          <w:sz w:val="24"/>
          <w:szCs w:val="24"/>
        </w:rPr>
        <w:t>define the</w:t>
      </w:r>
      <w:r>
        <w:rPr>
          <w:bCs/>
          <w:sz w:val="24"/>
          <w:szCs w:val="24"/>
        </w:rPr>
        <w:t xml:space="preserve"> corresponding</w:t>
      </w:r>
      <w:r w:rsidRPr="00AC141F">
        <w:rPr>
          <w:bCs/>
          <w:sz w:val="24"/>
          <w:szCs w:val="24"/>
        </w:rPr>
        <w:t xml:space="preserve"> RRM requirements for CJT.</w:t>
      </w:r>
    </w:p>
    <w:p w14:paraId="57153103" w14:textId="77777777" w:rsidR="00AC141F" w:rsidRPr="00AC141F" w:rsidRDefault="00AC141F" w:rsidP="00AC141F"/>
    <w:p w14:paraId="4ECE81D0" w14:textId="56FD26CD" w:rsidR="00F26B33" w:rsidRDefault="00F26B33" w:rsidP="00F26B33">
      <w:pPr>
        <w:rPr>
          <w:rFonts w:eastAsia="PMingLiU"/>
        </w:rPr>
      </w:pPr>
      <w:r>
        <w:rPr>
          <w:rFonts w:eastAsia="PMingLiU"/>
        </w:rPr>
        <w:t xml:space="preserve">According to WID </w:t>
      </w:r>
      <w:r>
        <w:rPr>
          <w:rFonts w:eastAsia="PMingLiU" w:hint="eastAsia"/>
        </w:rPr>
        <w:t>[1]</w:t>
      </w:r>
      <w:r>
        <w:rPr>
          <w:rFonts w:eastAsia="PMingLiU"/>
        </w:rPr>
        <w:t xml:space="preserve"> and last </w:t>
      </w:r>
      <w:r w:rsidR="00821212">
        <w:rPr>
          <w:rFonts w:eastAsia="PMingLiU"/>
        </w:rPr>
        <w:t>RAN4</w:t>
      </w:r>
      <w:r w:rsidR="00821212">
        <w:rPr>
          <w:rFonts w:eastAsia="PMingLiU" w:hint="eastAsia"/>
        </w:rPr>
        <w:t xml:space="preserve"> </w:t>
      </w:r>
      <w:r>
        <w:rPr>
          <w:rFonts w:eastAsia="PMingLiU"/>
        </w:rPr>
        <w:t xml:space="preserve">agreement, </w:t>
      </w:r>
      <w:r w:rsidR="00821212">
        <w:rPr>
          <w:rFonts w:eastAsia="PMingLiU" w:hint="eastAsia"/>
        </w:rPr>
        <w:t>w</w:t>
      </w:r>
      <w:r w:rsidR="00821212">
        <w:rPr>
          <w:rFonts w:eastAsia="PMingLiU"/>
        </w:rPr>
        <w:t>e provided our view on</w:t>
      </w:r>
      <w:r>
        <w:rPr>
          <w:rFonts w:eastAsia="PMingLiU"/>
        </w:rPr>
        <w:t xml:space="preserve"> the </w:t>
      </w:r>
      <w:r w:rsidRPr="00F26B33">
        <w:rPr>
          <w:rFonts w:eastAsia="PMingLiU"/>
        </w:rPr>
        <w:t>measurement period</w:t>
      </w:r>
      <w:r>
        <w:rPr>
          <w:rFonts w:eastAsia="PMingLiU"/>
        </w:rPr>
        <w:t xml:space="preserve"> and scheduling restriction for FR1 on both FDD and TDD. Since delay offset and frequency offset are measured from periodic CSI-RS (T</w:t>
      </w:r>
      <w:r w:rsidR="00FF6BEA">
        <w:rPr>
          <w:rFonts w:eastAsia="PMingLiU"/>
        </w:rPr>
        <w:t xml:space="preserve">racking </w:t>
      </w:r>
      <w:r>
        <w:rPr>
          <w:rFonts w:eastAsia="PMingLiU"/>
        </w:rPr>
        <w:t>RS) and aperiodic reporting on PUSCH.</w:t>
      </w:r>
      <w:r w:rsidR="00821212">
        <w:rPr>
          <w:rFonts w:eastAsia="PMingLiU"/>
        </w:rPr>
        <w:t xml:space="preserve"> </w:t>
      </w:r>
      <w:r>
        <w:rPr>
          <w:rFonts w:eastAsia="PMingLiU"/>
        </w:rPr>
        <w:t xml:space="preserve">The legacy measurement period can be reused as baseline. E.g., measurement period = </w:t>
      </w:r>
      <w:r>
        <w:rPr>
          <w:rFonts w:ascii="Arial" w:eastAsia="SimSun" w:hAnsi="Arial" w:cs="Arial"/>
          <w:kern w:val="0"/>
          <w:sz w:val="18"/>
          <w:szCs w:val="18"/>
        </w:rPr>
        <w:t>max(T</w:t>
      </w:r>
      <w:r>
        <w:rPr>
          <w:rFonts w:ascii="Arial" w:eastAsia="SimSun" w:hAnsi="Arial" w:cs="Arial"/>
          <w:kern w:val="0"/>
          <w:sz w:val="12"/>
          <w:szCs w:val="12"/>
        </w:rPr>
        <w:t>Report</w:t>
      </w:r>
      <w:r>
        <w:rPr>
          <w:rFonts w:ascii="Arial" w:eastAsia="SimSun" w:hAnsi="Arial" w:cs="Arial"/>
          <w:kern w:val="0"/>
          <w:sz w:val="18"/>
          <w:szCs w:val="18"/>
        </w:rPr>
        <w:t>, ceil(M*P)*T</w:t>
      </w:r>
      <w:r>
        <w:rPr>
          <w:rFonts w:ascii="Arial" w:eastAsia="SimSun" w:hAnsi="Arial" w:cs="Arial"/>
          <w:kern w:val="0"/>
          <w:sz w:val="12"/>
          <w:szCs w:val="12"/>
        </w:rPr>
        <w:t>CSI-RS</w:t>
      </w:r>
      <w:r>
        <w:rPr>
          <w:rFonts w:ascii="Arial" w:eastAsia="SimSun" w:hAnsi="Arial" w:cs="Arial"/>
          <w:kern w:val="0"/>
          <w:sz w:val="18"/>
          <w:szCs w:val="18"/>
        </w:rPr>
        <w:t>)</w:t>
      </w:r>
      <w:r>
        <w:rPr>
          <w:rFonts w:eastAsia="PMingLiU"/>
        </w:rPr>
        <w:t xml:space="preserve"> for non-DRX.</w:t>
      </w:r>
      <w:r>
        <w:rPr>
          <w:rFonts w:eastAsia="PMingLiU" w:hint="eastAsia"/>
        </w:rPr>
        <w:t xml:space="preserve"> </w:t>
      </w:r>
      <w:r>
        <w:rPr>
          <w:rFonts w:ascii="Arial" w:eastAsia="SimSun" w:hAnsi="Arial" w:cs="Arial"/>
          <w:kern w:val="0"/>
          <w:sz w:val="18"/>
          <w:szCs w:val="18"/>
        </w:rPr>
        <w:t>T</w:t>
      </w:r>
      <w:r>
        <w:rPr>
          <w:rFonts w:ascii="Arial" w:eastAsia="SimSun" w:hAnsi="Arial" w:cs="Arial"/>
          <w:kern w:val="0"/>
          <w:sz w:val="12"/>
          <w:szCs w:val="12"/>
        </w:rPr>
        <w:t>Report</w:t>
      </w:r>
      <w:r>
        <w:rPr>
          <w:rFonts w:eastAsia="PMingLiU"/>
        </w:rPr>
        <w:t xml:space="preserve"> could be zero since this is aperiodic reporting. The M (number of sample) = 3 based on our proposal 1 and reuse the legacy sharing factor(P).</w:t>
      </w:r>
    </w:p>
    <w:p w14:paraId="64AAE53B" w14:textId="20523C4E" w:rsidR="00F26B33" w:rsidRPr="00F26B33" w:rsidRDefault="00F26B33" w:rsidP="00F26B33">
      <w:pPr>
        <w:pStyle w:val="Caption"/>
        <w:rPr>
          <w:rFonts w:eastAsia="PMingLiU"/>
          <w:bCs/>
          <w:sz w:val="24"/>
          <w:szCs w:val="24"/>
        </w:rPr>
      </w:pPr>
      <w:r>
        <w:rPr>
          <w:bCs/>
          <w:sz w:val="24"/>
          <w:szCs w:val="24"/>
        </w:rPr>
        <w:t xml:space="preserve">Proposal </w:t>
      </w:r>
      <w:r w:rsidR="00AC141F">
        <w:rPr>
          <w:bCs/>
          <w:sz w:val="24"/>
          <w:szCs w:val="24"/>
        </w:rPr>
        <w:t>3</w:t>
      </w:r>
      <w:r>
        <w:rPr>
          <w:bCs/>
          <w:sz w:val="24"/>
          <w:szCs w:val="24"/>
        </w:rPr>
        <w:t xml:space="preserve">: Reuse the legacy L1-RSRP CSI-RS </w:t>
      </w:r>
      <w:r>
        <w:rPr>
          <w:rFonts w:eastAsia="PMingLiU"/>
          <w:bCs/>
          <w:sz w:val="24"/>
          <w:szCs w:val="24"/>
        </w:rPr>
        <w:t>measurement period as baseline for delay and frequency offs</w:t>
      </w:r>
      <w:r w:rsidRPr="00F26B33">
        <w:rPr>
          <w:rFonts w:eastAsia="PMingLiU"/>
          <w:bCs/>
          <w:sz w:val="24"/>
          <w:szCs w:val="24"/>
        </w:rPr>
        <w:t>et</w:t>
      </w:r>
      <w:r w:rsidR="00821212">
        <w:rPr>
          <w:rFonts w:eastAsia="PMingLiU" w:hint="eastAsia"/>
          <w:bCs/>
          <w:sz w:val="24"/>
          <w:szCs w:val="24"/>
        </w:rPr>
        <w:t xml:space="preserve"> </w:t>
      </w:r>
      <w:r w:rsidR="00821212">
        <w:rPr>
          <w:rFonts w:eastAsia="PMingLiU"/>
          <w:bCs/>
          <w:sz w:val="24"/>
          <w:szCs w:val="24"/>
        </w:rPr>
        <w:t>measurement</w:t>
      </w:r>
      <w:r w:rsidRPr="00F26B33">
        <w:rPr>
          <w:rFonts w:eastAsia="PMingLiU"/>
          <w:bCs/>
          <w:sz w:val="24"/>
          <w:szCs w:val="24"/>
        </w:rPr>
        <w:t>.</w:t>
      </w:r>
    </w:p>
    <w:p w14:paraId="4116A5A9" w14:textId="61EF38F0" w:rsidR="00F26B33" w:rsidRPr="00F26B33" w:rsidRDefault="00F26B33" w:rsidP="00F26B33">
      <w:pPr>
        <w:pStyle w:val="ListParagraph"/>
        <w:numPr>
          <w:ilvl w:val="0"/>
          <w:numId w:val="72"/>
        </w:numPr>
        <w:rPr>
          <w:rFonts w:eastAsia="PMingLiU"/>
          <w:b/>
          <w:bCs/>
        </w:rPr>
      </w:pPr>
      <w:r w:rsidRPr="00F26B33">
        <w:rPr>
          <w:rFonts w:ascii="Arial" w:eastAsia="SimSun" w:hAnsi="Arial" w:cs="Arial"/>
          <w:b/>
          <w:bCs/>
          <w:kern w:val="0"/>
          <w:sz w:val="18"/>
          <w:szCs w:val="18"/>
          <w:lang w:eastAsia="zh-CN"/>
        </w:rPr>
        <w:t>T</w:t>
      </w:r>
      <w:r w:rsidRPr="00F26B33">
        <w:rPr>
          <w:rFonts w:ascii="Arial" w:eastAsia="SimSun" w:hAnsi="Arial" w:cs="Arial"/>
          <w:b/>
          <w:bCs/>
          <w:kern w:val="0"/>
          <w:sz w:val="12"/>
          <w:szCs w:val="12"/>
          <w:lang w:eastAsia="zh-CN"/>
        </w:rPr>
        <w:t>Report</w:t>
      </w:r>
      <w:r w:rsidRPr="00F26B33">
        <w:rPr>
          <w:rFonts w:eastAsia="PMingLiU"/>
          <w:b/>
          <w:bCs/>
        </w:rPr>
        <w:t xml:space="preserve"> = 0</w:t>
      </w:r>
    </w:p>
    <w:p w14:paraId="062E29DF" w14:textId="31C06F4D" w:rsidR="00F26B33" w:rsidRPr="00F26B33" w:rsidRDefault="00F26B33" w:rsidP="00F26B33">
      <w:pPr>
        <w:pStyle w:val="ListParagraph"/>
        <w:numPr>
          <w:ilvl w:val="0"/>
          <w:numId w:val="72"/>
        </w:numPr>
        <w:rPr>
          <w:rFonts w:eastAsia="PMingLiU"/>
          <w:b/>
          <w:bCs/>
        </w:rPr>
      </w:pPr>
      <w:r w:rsidRPr="00F26B33">
        <w:rPr>
          <w:rFonts w:eastAsia="PMingLiU" w:hint="eastAsia"/>
          <w:b/>
          <w:bCs/>
          <w:lang w:eastAsia="zh-TW"/>
        </w:rPr>
        <w:t>M</w:t>
      </w:r>
      <w:r w:rsidRPr="00F26B33">
        <w:rPr>
          <w:rFonts w:eastAsia="PMingLiU"/>
          <w:b/>
          <w:bCs/>
          <w:lang w:eastAsia="zh-TW"/>
        </w:rPr>
        <w:t xml:space="preserve"> (number of sample</w:t>
      </w:r>
      <w:r w:rsidR="00821212">
        <w:rPr>
          <w:rFonts w:eastAsia="PMingLiU"/>
          <w:b/>
          <w:bCs/>
          <w:lang w:eastAsia="zh-TW"/>
        </w:rPr>
        <w:t>s</w:t>
      </w:r>
      <w:r w:rsidRPr="00F26B33">
        <w:rPr>
          <w:rFonts w:eastAsia="PMingLiU"/>
          <w:b/>
          <w:bCs/>
          <w:lang w:eastAsia="zh-TW"/>
        </w:rPr>
        <w:t>) = 3</w:t>
      </w:r>
    </w:p>
    <w:p w14:paraId="7CC91E45" w14:textId="57C0AF7D" w:rsidR="00E57276" w:rsidRPr="008F3C93" w:rsidRDefault="00F26B33" w:rsidP="00F26B33">
      <w:pPr>
        <w:pStyle w:val="ListParagraph"/>
        <w:numPr>
          <w:ilvl w:val="0"/>
          <w:numId w:val="72"/>
        </w:numPr>
        <w:rPr>
          <w:rFonts w:eastAsia="PMingLiU"/>
          <w:b/>
          <w:bCs/>
        </w:rPr>
      </w:pPr>
      <w:r w:rsidRPr="00F26B33">
        <w:rPr>
          <w:rFonts w:eastAsia="PMingLiU"/>
          <w:b/>
          <w:bCs/>
          <w:lang w:eastAsia="zh-TW"/>
        </w:rPr>
        <w:t>Reuse legacy sharing facto</w:t>
      </w:r>
      <w:r w:rsidRPr="00F26B33">
        <w:rPr>
          <w:rFonts w:eastAsia="PMingLiU" w:hint="eastAsia"/>
          <w:b/>
          <w:bCs/>
          <w:lang w:eastAsia="zh-TW"/>
        </w:rPr>
        <w:t>r</w:t>
      </w:r>
      <w:r w:rsidRPr="00F26B33">
        <w:rPr>
          <w:rFonts w:eastAsia="PMingLiU"/>
          <w:b/>
          <w:bCs/>
          <w:lang w:eastAsia="zh-TW"/>
        </w:rPr>
        <w:t xml:space="preserve"> (P)</w:t>
      </w:r>
    </w:p>
    <w:p w14:paraId="15A31D99" w14:textId="77777777" w:rsidR="00E57276" w:rsidRDefault="00E57276" w:rsidP="00E57276">
      <w:pPr>
        <w:rPr>
          <w:lang w:eastAsia="en-US"/>
        </w:rPr>
      </w:pPr>
    </w:p>
    <w:tbl>
      <w:tblPr>
        <w:tblStyle w:val="TableGrid"/>
        <w:tblW w:w="0" w:type="auto"/>
        <w:tblLook w:val="04A0" w:firstRow="1" w:lastRow="0" w:firstColumn="1" w:lastColumn="0" w:noHBand="0" w:noVBand="1"/>
      </w:tblPr>
      <w:tblGrid>
        <w:gridCol w:w="9629"/>
      </w:tblGrid>
      <w:tr w:rsidR="00E57276" w14:paraId="1BF18538" w14:textId="77777777" w:rsidTr="00E57276">
        <w:tc>
          <w:tcPr>
            <w:tcW w:w="9629" w:type="dxa"/>
            <w:tcBorders>
              <w:top w:val="single" w:sz="4" w:space="0" w:color="auto"/>
              <w:left w:val="single" w:sz="4" w:space="0" w:color="auto"/>
              <w:bottom w:val="single" w:sz="4" w:space="0" w:color="auto"/>
              <w:right w:val="single" w:sz="4" w:space="0" w:color="auto"/>
            </w:tcBorders>
            <w:hideMark/>
          </w:tcPr>
          <w:p w14:paraId="2133D78F" w14:textId="77777777" w:rsidR="00E57276" w:rsidRPr="00E57276" w:rsidRDefault="00E57276" w:rsidP="00E57276">
            <w:pPr>
              <w:spacing w:after="180"/>
              <w:rPr>
                <w:rFonts w:ascii="Times New Roman" w:eastAsia="PMingLiU" w:hAnsi="Times New Roman" w:cs="Times New Roman"/>
                <w:kern w:val="0"/>
                <w:szCs w:val="24"/>
              </w:rPr>
            </w:pPr>
            <w:r w:rsidRPr="00E57276">
              <w:rPr>
                <w:rFonts w:ascii="Times New Roman" w:eastAsia="PMingLiU" w:hAnsi="Times New Roman" w:cs="Times New Roman"/>
                <w:b/>
                <w:bCs/>
                <w:kern w:val="0"/>
                <w:szCs w:val="24"/>
                <w:u w:val="single"/>
              </w:rPr>
              <w:t>Issue 1-2: How to define scheduling restriction requirements for delay and frequency offset reporting for CJT calibration?</w:t>
            </w:r>
          </w:p>
          <w:p w14:paraId="5CE14005" w14:textId="77777777" w:rsidR="00E57276" w:rsidRPr="00E57276" w:rsidRDefault="00E57276" w:rsidP="00E57276">
            <w:pPr>
              <w:spacing w:after="120"/>
              <w:rPr>
                <w:rFonts w:ascii="Times New Roman" w:eastAsia="PMingLiU" w:hAnsi="Times New Roman" w:cs="Times New Roman"/>
                <w:kern w:val="0"/>
                <w:szCs w:val="24"/>
              </w:rPr>
            </w:pPr>
            <w:r w:rsidRPr="00E57276">
              <w:rPr>
                <w:rFonts w:ascii="Times New Roman" w:eastAsia="PMingLiU" w:hAnsi="Times New Roman" w:cs="Times New Roman"/>
                <w:kern w:val="0"/>
                <w:szCs w:val="24"/>
              </w:rPr>
              <w:t xml:space="preserve">Way forward: </w:t>
            </w:r>
          </w:p>
          <w:p w14:paraId="4861ED10" w14:textId="77777777" w:rsidR="00E57276" w:rsidRPr="00E57276" w:rsidRDefault="00E57276" w:rsidP="00E57276">
            <w:pPr>
              <w:numPr>
                <w:ilvl w:val="0"/>
                <w:numId w:val="95"/>
              </w:numPr>
              <w:spacing w:after="120"/>
              <w:textAlignment w:val="center"/>
              <w:rPr>
                <w:rFonts w:ascii="Calibri" w:eastAsia="PMingLiU" w:hAnsi="Calibri" w:cs="Calibri"/>
                <w:kern w:val="0"/>
              </w:rPr>
            </w:pPr>
            <w:r w:rsidRPr="00E57276">
              <w:rPr>
                <w:rFonts w:ascii="Times New Roman" w:eastAsia="PMingLiU" w:hAnsi="Times New Roman" w:cs="Times New Roman"/>
                <w:kern w:val="0"/>
                <w:szCs w:val="24"/>
              </w:rPr>
              <w:t>Option 1: The scheduling restriction is specified as:</w:t>
            </w:r>
          </w:p>
          <w:p w14:paraId="6FD05235" w14:textId="77777777" w:rsidR="00E57276" w:rsidRPr="00E57276" w:rsidRDefault="00E57276" w:rsidP="00E57276">
            <w:pPr>
              <w:numPr>
                <w:ilvl w:val="1"/>
                <w:numId w:val="95"/>
              </w:numPr>
              <w:spacing w:after="120"/>
              <w:textAlignment w:val="center"/>
              <w:rPr>
                <w:rFonts w:ascii="Calibri" w:eastAsia="PMingLiU" w:hAnsi="Calibri" w:cs="Calibri"/>
                <w:kern w:val="0"/>
              </w:rPr>
            </w:pPr>
            <w:r w:rsidRPr="00E57276">
              <w:rPr>
                <w:rFonts w:ascii="Times New Roman" w:eastAsia="PMingLiU" w:hAnsi="Times New Roman" w:cs="Times New Roman"/>
                <w:kern w:val="0"/>
                <w:szCs w:val="24"/>
              </w:rPr>
              <w:t>For the UE is configured with CJTC reporting, the UE is not expected to transmit PUCCH/PUSCH/SRS or receive PDCCH/PDSCH/CSI-RS for CQI on the symbols corresponding to the CSI-RS resource configured for [“CJTC-Dd”] and [“CJTC-F”] reporting, and on one data symbol before and one data symbol after the symbols corresponding to the CSI-RS resource configured for [“CJTC-Dd”] and [“CJTC-F”] reporting.</w:t>
            </w:r>
          </w:p>
          <w:p w14:paraId="25EE9B77" w14:textId="77777777" w:rsidR="00E57276" w:rsidRPr="00E57276" w:rsidRDefault="00E57276" w:rsidP="00E57276">
            <w:pPr>
              <w:numPr>
                <w:ilvl w:val="0"/>
                <w:numId w:val="95"/>
              </w:numPr>
              <w:spacing w:after="180"/>
              <w:textAlignment w:val="center"/>
              <w:rPr>
                <w:rFonts w:ascii="Calibri" w:eastAsia="PMingLiU" w:hAnsi="Calibri" w:cs="Calibri"/>
                <w:kern w:val="0"/>
              </w:rPr>
            </w:pPr>
            <w:r w:rsidRPr="00E57276">
              <w:rPr>
                <w:rFonts w:ascii="Times New Roman" w:eastAsia="PMingLiU" w:hAnsi="Times New Roman" w:cs="Times New Roman"/>
                <w:kern w:val="0"/>
                <w:szCs w:val="24"/>
              </w:rPr>
              <w:t>Option 2: No scheduling restrictions needed to be applied for CJT reporting.</w:t>
            </w:r>
          </w:p>
          <w:p w14:paraId="5CFB6FEB" w14:textId="77777777" w:rsidR="00E57276" w:rsidRDefault="00E57276" w:rsidP="00E57276">
            <w:pPr>
              <w:spacing w:after="120"/>
              <w:textAlignment w:val="center"/>
              <w:rPr>
                <w:rFonts w:ascii="Calibri" w:eastAsia="PMingLiU" w:hAnsi="Calibri" w:cs="Calibri"/>
                <w:kern w:val="0"/>
              </w:rPr>
            </w:pPr>
          </w:p>
          <w:p w14:paraId="6BB8B6B1" w14:textId="77777777" w:rsidR="00E57276" w:rsidRPr="00E57276" w:rsidRDefault="00E57276" w:rsidP="00E57276">
            <w:pPr>
              <w:spacing w:after="180"/>
              <w:rPr>
                <w:rFonts w:ascii="Times New Roman" w:eastAsia="PMingLiU" w:hAnsi="Times New Roman" w:cs="Times New Roman"/>
                <w:kern w:val="0"/>
                <w:szCs w:val="24"/>
              </w:rPr>
            </w:pPr>
            <w:r w:rsidRPr="00E57276">
              <w:rPr>
                <w:rFonts w:ascii="Times New Roman" w:eastAsia="PMingLiU" w:hAnsi="Times New Roman" w:cs="Times New Roman"/>
                <w:b/>
                <w:bCs/>
                <w:kern w:val="0"/>
                <w:szCs w:val="24"/>
                <w:u w:val="single"/>
              </w:rPr>
              <w:t>Issue 1-3: How to define measurement restriction requirements for delay and frequency offset reporting for CJT calibration?</w:t>
            </w:r>
          </w:p>
          <w:p w14:paraId="2845948C" w14:textId="77777777" w:rsidR="00E57276" w:rsidRPr="00E57276" w:rsidRDefault="00E57276" w:rsidP="00E57276">
            <w:pPr>
              <w:spacing w:after="120"/>
              <w:rPr>
                <w:rFonts w:ascii="Times New Roman" w:eastAsia="PMingLiU" w:hAnsi="Times New Roman" w:cs="Times New Roman"/>
                <w:kern w:val="0"/>
                <w:szCs w:val="24"/>
              </w:rPr>
            </w:pPr>
            <w:r w:rsidRPr="00E57276">
              <w:rPr>
                <w:rFonts w:ascii="Times New Roman" w:eastAsia="PMingLiU" w:hAnsi="Times New Roman" w:cs="Times New Roman"/>
                <w:kern w:val="0"/>
                <w:szCs w:val="24"/>
              </w:rPr>
              <w:t xml:space="preserve">Way forward: </w:t>
            </w:r>
          </w:p>
          <w:p w14:paraId="1060763C" w14:textId="77777777" w:rsidR="00E57276" w:rsidRPr="00E57276" w:rsidRDefault="00E57276" w:rsidP="00E57276">
            <w:pPr>
              <w:numPr>
                <w:ilvl w:val="0"/>
                <w:numId w:val="97"/>
              </w:numPr>
              <w:spacing w:after="180"/>
              <w:textAlignment w:val="center"/>
              <w:rPr>
                <w:rFonts w:ascii="Calibri" w:eastAsia="PMingLiU" w:hAnsi="Calibri" w:cs="Calibri"/>
                <w:kern w:val="0"/>
              </w:rPr>
            </w:pPr>
            <w:r w:rsidRPr="00E57276">
              <w:rPr>
                <w:rFonts w:ascii="Times New Roman" w:eastAsia="PMingLiU" w:hAnsi="Times New Roman" w:cs="Times New Roman"/>
                <w:kern w:val="0"/>
                <w:szCs w:val="24"/>
              </w:rPr>
              <w:lastRenderedPageBreak/>
              <w:t>Option 1: Reuse the legacy measurement restriction in FR1 for delay and frequency offset measurement.</w:t>
            </w:r>
          </w:p>
          <w:p w14:paraId="5FA49830" w14:textId="77777777" w:rsidR="00E57276" w:rsidRPr="00E57276" w:rsidRDefault="00E57276" w:rsidP="00E57276">
            <w:pPr>
              <w:numPr>
                <w:ilvl w:val="1"/>
                <w:numId w:val="97"/>
              </w:numPr>
              <w:spacing w:after="180"/>
              <w:textAlignment w:val="center"/>
              <w:rPr>
                <w:rFonts w:ascii="Calibri" w:eastAsia="PMingLiU" w:hAnsi="Calibri" w:cs="Calibri"/>
                <w:kern w:val="0"/>
              </w:rPr>
            </w:pPr>
            <w:r w:rsidRPr="00E57276">
              <w:rPr>
                <w:rFonts w:ascii="Times New Roman" w:eastAsia="PMingLiU" w:hAnsi="Times New Roman" w:cs="Times New Roman"/>
                <w:kern w:val="0"/>
                <w:szCs w:val="24"/>
              </w:rPr>
              <w:t>Measurement restriction does apply,</w:t>
            </w:r>
          </w:p>
          <w:p w14:paraId="486F52B6" w14:textId="77777777" w:rsidR="00E57276" w:rsidRPr="00E57276" w:rsidRDefault="00E57276" w:rsidP="00E57276">
            <w:pPr>
              <w:numPr>
                <w:ilvl w:val="2"/>
                <w:numId w:val="97"/>
              </w:numPr>
              <w:spacing w:after="180"/>
              <w:textAlignment w:val="center"/>
              <w:rPr>
                <w:rFonts w:ascii="Calibri" w:eastAsia="PMingLiU" w:hAnsi="Calibri" w:cs="Calibri"/>
                <w:kern w:val="0"/>
              </w:rPr>
            </w:pPr>
            <w:r w:rsidRPr="00E57276">
              <w:rPr>
                <w:rFonts w:ascii="Times New Roman" w:eastAsia="PMingLiU" w:hAnsi="Times New Roman" w:cs="Times New Roman"/>
                <w:kern w:val="0"/>
                <w:szCs w:val="24"/>
              </w:rPr>
              <w:t xml:space="preserve">If UE does not support </w:t>
            </w:r>
            <w:r w:rsidRPr="00E57276">
              <w:rPr>
                <w:rFonts w:ascii="Times New Roman" w:eastAsia="PMingLiU" w:hAnsi="Times New Roman" w:cs="Times New Roman"/>
                <w:i/>
                <w:iCs/>
                <w:kern w:val="0"/>
                <w:szCs w:val="24"/>
              </w:rPr>
              <w:t>simultaneousRxDataSSB-DiffNumerology</w:t>
            </w:r>
            <w:r w:rsidRPr="00E57276">
              <w:rPr>
                <w:rFonts w:ascii="Times New Roman" w:eastAsia="PMingLiU" w:hAnsi="Times New Roman" w:cs="Times New Roman"/>
                <w:kern w:val="0"/>
                <w:szCs w:val="24"/>
              </w:rPr>
              <w:t xml:space="preserve"> and</w:t>
            </w:r>
          </w:p>
          <w:p w14:paraId="71C4F1D2" w14:textId="77777777" w:rsidR="00E57276" w:rsidRPr="00E57276" w:rsidRDefault="00E57276" w:rsidP="00E57276">
            <w:pPr>
              <w:numPr>
                <w:ilvl w:val="2"/>
                <w:numId w:val="97"/>
              </w:numPr>
              <w:spacing w:after="180"/>
              <w:textAlignment w:val="center"/>
              <w:rPr>
                <w:rFonts w:ascii="Calibri" w:eastAsia="PMingLiU" w:hAnsi="Calibri" w:cs="Calibri"/>
                <w:kern w:val="0"/>
              </w:rPr>
            </w:pPr>
            <w:r w:rsidRPr="00E57276">
              <w:rPr>
                <w:rFonts w:ascii="Times New Roman" w:eastAsia="PMingLiU" w:hAnsi="Times New Roman" w:cs="Times New Roman"/>
                <w:kern w:val="0"/>
                <w:szCs w:val="24"/>
              </w:rPr>
              <w:t>SSB for L1-RSRP with different SCS as PDCCH/PDSCH/CSI-RS for tracking/CSI-RS for CQI and they are fully or partially overlapped on symbols.</w:t>
            </w:r>
          </w:p>
          <w:p w14:paraId="2B7E0019" w14:textId="77777777" w:rsidR="00E57276" w:rsidRPr="00E57276" w:rsidRDefault="00E57276" w:rsidP="00E57276">
            <w:pPr>
              <w:numPr>
                <w:ilvl w:val="1"/>
                <w:numId w:val="98"/>
              </w:numPr>
              <w:spacing w:after="180"/>
              <w:textAlignment w:val="center"/>
              <w:rPr>
                <w:rFonts w:ascii="Calibri" w:eastAsia="PMingLiU" w:hAnsi="Calibri" w:cs="Calibri"/>
                <w:kern w:val="0"/>
              </w:rPr>
            </w:pPr>
            <w:r w:rsidRPr="00E57276">
              <w:rPr>
                <w:rFonts w:ascii="Times New Roman" w:eastAsia="PMingLiU" w:hAnsi="Times New Roman" w:cs="Times New Roman"/>
                <w:kern w:val="0"/>
                <w:szCs w:val="24"/>
              </w:rPr>
              <w:t>Measurement restriction does not apply,</w:t>
            </w:r>
          </w:p>
          <w:p w14:paraId="1BD68DD6" w14:textId="77777777" w:rsidR="00E57276" w:rsidRPr="00E57276" w:rsidRDefault="00E57276" w:rsidP="00E57276">
            <w:pPr>
              <w:numPr>
                <w:ilvl w:val="2"/>
                <w:numId w:val="98"/>
              </w:numPr>
              <w:spacing w:after="180"/>
              <w:textAlignment w:val="center"/>
              <w:rPr>
                <w:rFonts w:ascii="Calibri" w:eastAsia="PMingLiU" w:hAnsi="Calibri" w:cs="Calibri"/>
                <w:kern w:val="0"/>
              </w:rPr>
            </w:pPr>
            <w:r w:rsidRPr="00E57276">
              <w:rPr>
                <w:rFonts w:ascii="Times New Roman" w:eastAsia="PMingLiU" w:hAnsi="Times New Roman" w:cs="Times New Roman"/>
                <w:kern w:val="0"/>
                <w:szCs w:val="24"/>
              </w:rPr>
              <w:t xml:space="preserve">If UE support </w:t>
            </w:r>
            <w:r w:rsidRPr="00E57276">
              <w:rPr>
                <w:rFonts w:ascii="Times New Roman" w:eastAsia="PMingLiU" w:hAnsi="Times New Roman" w:cs="Times New Roman"/>
                <w:i/>
                <w:iCs/>
                <w:kern w:val="0"/>
                <w:szCs w:val="24"/>
              </w:rPr>
              <w:t>simultaneousRxDataSSB-DiffNumerology</w:t>
            </w:r>
            <w:r w:rsidRPr="00E57276">
              <w:rPr>
                <w:rFonts w:ascii="Times New Roman" w:eastAsia="PMingLiU" w:hAnsi="Times New Roman" w:cs="Times New Roman"/>
                <w:kern w:val="0"/>
                <w:szCs w:val="24"/>
              </w:rPr>
              <w:t xml:space="preserve"> or</w:t>
            </w:r>
          </w:p>
          <w:p w14:paraId="110BFA8D" w14:textId="77777777" w:rsidR="00E57276" w:rsidRPr="00E57276" w:rsidRDefault="00E57276" w:rsidP="00E57276">
            <w:pPr>
              <w:numPr>
                <w:ilvl w:val="2"/>
                <w:numId w:val="98"/>
              </w:numPr>
              <w:spacing w:after="180"/>
              <w:textAlignment w:val="center"/>
              <w:rPr>
                <w:rFonts w:ascii="Calibri" w:eastAsia="PMingLiU" w:hAnsi="Calibri" w:cs="Calibri"/>
                <w:kern w:val="0"/>
              </w:rPr>
            </w:pPr>
            <w:r w:rsidRPr="00E57276">
              <w:rPr>
                <w:rFonts w:ascii="Times New Roman" w:eastAsia="PMingLiU" w:hAnsi="Times New Roman" w:cs="Times New Roman"/>
                <w:kern w:val="0"/>
                <w:szCs w:val="24"/>
              </w:rPr>
              <w:t>SSB for L1-RSRP with the same SCS as CSI-RS/PDSCH/PDCCH.</w:t>
            </w:r>
          </w:p>
          <w:p w14:paraId="117C9CA5" w14:textId="660BFF1B" w:rsidR="00E57276" w:rsidRPr="00E57276" w:rsidRDefault="00E57276" w:rsidP="00E57276">
            <w:pPr>
              <w:numPr>
                <w:ilvl w:val="0"/>
                <w:numId w:val="97"/>
              </w:numPr>
              <w:spacing w:after="180"/>
              <w:textAlignment w:val="center"/>
              <w:rPr>
                <w:rFonts w:ascii="Calibri" w:eastAsia="PMingLiU" w:hAnsi="Calibri" w:cs="Calibri"/>
                <w:kern w:val="0"/>
              </w:rPr>
            </w:pPr>
            <w:r w:rsidRPr="00E57276">
              <w:rPr>
                <w:rFonts w:ascii="Times New Roman" w:eastAsia="PMingLiU" w:hAnsi="Times New Roman" w:cs="Times New Roman"/>
                <w:kern w:val="0"/>
                <w:szCs w:val="24"/>
              </w:rPr>
              <w:t>Option 2: If CJTC measurement collides with other L1 measurement, follow legacy principle, UE is required to measure one of but not both of different measurements when measurement resources are at the same time.</w:t>
            </w:r>
          </w:p>
          <w:p w14:paraId="456A5952" w14:textId="6FE78DB2" w:rsidR="00E57276" w:rsidRPr="00E57276" w:rsidRDefault="00E57276" w:rsidP="00E57276">
            <w:pPr>
              <w:spacing w:after="120"/>
              <w:textAlignment w:val="center"/>
              <w:rPr>
                <w:rFonts w:ascii="Calibri" w:eastAsia="PMingLiU" w:hAnsi="Calibri" w:cs="Calibri"/>
                <w:kern w:val="0"/>
              </w:rPr>
            </w:pPr>
          </w:p>
        </w:tc>
      </w:tr>
    </w:tbl>
    <w:p w14:paraId="47D08B79" w14:textId="715EEFCE" w:rsidR="00F26B33" w:rsidRDefault="00F26B33" w:rsidP="00F26B33">
      <w:pPr>
        <w:rPr>
          <w:rFonts w:eastAsia="PMingLiU"/>
        </w:rPr>
      </w:pPr>
      <w:r>
        <w:rPr>
          <w:rFonts w:eastAsia="PMingLiU"/>
        </w:rPr>
        <w:lastRenderedPageBreak/>
        <w:t xml:space="preserve">Since delay and frequency offset measurement is </w:t>
      </w:r>
      <w:r w:rsidR="006009A7">
        <w:rPr>
          <w:rFonts w:eastAsia="PMingLiU"/>
        </w:rPr>
        <w:t>from periodic CSI-RS (</w:t>
      </w:r>
      <w:r w:rsidR="00FF6BEA">
        <w:rPr>
          <w:rFonts w:eastAsia="PMingLiU"/>
        </w:rPr>
        <w:t>Tracking RS</w:t>
      </w:r>
      <w:r w:rsidR="006009A7">
        <w:rPr>
          <w:rFonts w:eastAsia="PMingLiU"/>
        </w:rPr>
        <w:t>) in</w:t>
      </w:r>
      <w:r>
        <w:rPr>
          <w:rFonts w:eastAsia="PMingLiU"/>
        </w:rPr>
        <w:t xml:space="preserve"> legacy</w:t>
      </w:r>
      <w:r w:rsidR="006009A7">
        <w:rPr>
          <w:rFonts w:eastAsia="PMingLiU"/>
        </w:rPr>
        <w:t>. T</w:t>
      </w:r>
      <w:r>
        <w:rPr>
          <w:rFonts w:eastAsia="PMingLiU"/>
        </w:rPr>
        <w:t>he</w:t>
      </w:r>
      <w:r w:rsidR="006009A7">
        <w:rPr>
          <w:rFonts w:eastAsia="PMingLiU"/>
        </w:rPr>
        <w:t xml:space="preserve"> </w:t>
      </w:r>
      <w:r w:rsidR="006009A7">
        <w:rPr>
          <w:bCs/>
          <w:szCs w:val="24"/>
        </w:rPr>
        <w:t xml:space="preserve">CSI-RS based L1 </w:t>
      </w:r>
      <w:r w:rsidR="001F6A02">
        <w:rPr>
          <w:rFonts w:eastAsia="PMingLiU"/>
        </w:rPr>
        <w:t>measurement</w:t>
      </w:r>
      <w:r>
        <w:rPr>
          <w:rFonts w:eastAsia="PMingLiU"/>
        </w:rPr>
        <w:t xml:space="preserve"> restriction for FR1</w:t>
      </w:r>
      <w:r w:rsidR="001F6A02">
        <w:rPr>
          <w:rFonts w:eastAsia="PMingLiU"/>
        </w:rPr>
        <w:t xml:space="preserve"> </w:t>
      </w:r>
      <w:r w:rsidR="006009A7">
        <w:rPr>
          <w:rFonts w:eastAsia="PMingLiU"/>
        </w:rPr>
        <w:t xml:space="preserve">in legacy </w:t>
      </w:r>
      <w:r>
        <w:rPr>
          <w:rFonts w:eastAsia="PMingLiU"/>
        </w:rPr>
        <w:t>could be reused</w:t>
      </w:r>
      <w:r w:rsidR="00FF6BEA">
        <w:rPr>
          <w:rFonts w:eastAsia="PMingLiU"/>
        </w:rPr>
        <w:t xml:space="preserve"> as baseline in our understanding</w:t>
      </w:r>
      <w:r>
        <w:rPr>
          <w:rFonts w:eastAsia="PMingLiU"/>
        </w:rPr>
        <w:t xml:space="preserve">. </w:t>
      </w:r>
      <w:r w:rsidR="00FF6BEA">
        <w:rPr>
          <w:rFonts w:eastAsia="PMingLiU"/>
        </w:rPr>
        <w:t>T</w:t>
      </w:r>
      <w:r>
        <w:rPr>
          <w:rFonts w:eastAsia="PMingLiU"/>
        </w:rPr>
        <w:t xml:space="preserve">he legacy </w:t>
      </w:r>
      <w:r w:rsidR="001F6A02">
        <w:rPr>
          <w:rFonts w:eastAsia="PMingLiU"/>
        </w:rPr>
        <w:t>measurement</w:t>
      </w:r>
      <w:r>
        <w:rPr>
          <w:rFonts w:eastAsia="PMingLiU"/>
        </w:rPr>
        <w:t xml:space="preserve"> restriction </w:t>
      </w:r>
      <w:r w:rsidR="00FF6BEA">
        <w:rPr>
          <w:rFonts w:eastAsia="PMingLiU"/>
        </w:rPr>
        <w:t xml:space="preserve">is provided </w:t>
      </w:r>
      <w:r>
        <w:rPr>
          <w:rFonts w:eastAsia="PMingLiU"/>
        </w:rPr>
        <w:t>as reference on the following:</w:t>
      </w:r>
    </w:p>
    <w:p w14:paraId="49D24473" w14:textId="77777777" w:rsidR="00FF6BEA" w:rsidRPr="00FF6BEA" w:rsidRDefault="00FF6BEA" w:rsidP="00FF6BEA">
      <w:pPr>
        <w:numPr>
          <w:ilvl w:val="0"/>
          <w:numId w:val="105"/>
        </w:numPr>
        <w:spacing w:after="180"/>
        <w:textAlignment w:val="center"/>
        <w:rPr>
          <w:rFonts w:eastAsia="PMingLiU"/>
        </w:rPr>
      </w:pPr>
      <w:r w:rsidRPr="00FF6BEA">
        <w:rPr>
          <w:rFonts w:eastAsia="PMingLiU"/>
        </w:rPr>
        <w:t>Measurement restriction does apply,</w:t>
      </w:r>
    </w:p>
    <w:p w14:paraId="2298BFE1" w14:textId="77777777" w:rsidR="00FF6BEA" w:rsidRPr="00FF6BEA" w:rsidRDefault="00FF6BEA" w:rsidP="00FF6BEA">
      <w:pPr>
        <w:numPr>
          <w:ilvl w:val="1"/>
          <w:numId w:val="105"/>
        </w:numPr>
        <w:spacing w:after="180"/>
        <w:textAlignment w:val="center"/>
        <w:rPr>
          <w:rFonts w:eastAsia="PMingLiU"/>
        </w:rPr>
      </w:pPr>
      <w:r w:rsidRPr="00FF6BEA">
        <w:rPr>
          <w:rFonts w:eastAsia="PMingLiU"/>
        </w:rPr>
        <w:t>If UE does not support simultaneousRxDataSSB-DiffNumerology and</w:t>
      </w:r>
    </w:p>
    <w:p w14:paraId="5905D4E2" w14:textId="6A66C38C" w:rsidR="00FF6BEA" w:rsidRPr="00FF6BEA" w:rsidRDefault="00FF6BEA" w:rsidP="00FF6BEA">
      <w:pPr>
        <w:numPr>
          <w:ilvl w:val="1"/>
          <w:numId w:val="105"/>
        </w:numPr>
        <w:spacing w:after="180"/>
        <w:textAlignment w:val="center"/>
        <w:rPr>
          <w:rFonts w:eastAsia="PMingLiU"/>
        </w:rPr>
      </w:pPr>
      <w:r>
        <w:rPr>
          <w:rFonts w:eastAsia="PMingLiU"/>
        </w:rPr>
        <w:t>SSB for RLM, BFD, CBD or L1-RSRP</w:t>
      </w:r>
      <w:r w:rsidRPr="00FF6BEA">
        <w:rPr>
          <w:rFonts w:eastAsia="PMingLiU"/>
        </w:rPr>
        <w:t xml:space="preserve"> </w:t>
      </w:r>
      <w:r>
        <w:rPr>
          <w:rFonts w:eastAsia="PMingLiU"/>
        </w:rPr>
        <w:t>has</w:t>
      </w:r>
      <w:r w:rsidRPr="00FF6BEA">
        <w:rPr>
          <w:rFonts w:eastAsia="PMingLiU"/>
        </w:rPr>
        <w:t xml:space="preserve"> different SCS </w:t>
      </w:r>
      <w:r>
        <w:rPr>
          <w:rFonts w:eastAsia="PMingLiU"/>
        </w:rPr>
        <w:t>than</w:t>
      </w:r>
      <w:r w:rsidRPr="00FF6BEA">
        <w:rPr>
          <w:rFonts w:eastAsia="PMingLiU"/>
        </w:rPr>
        <w:t xml:space="preserve"> </w:t>
      </w:r>
      <w:r>
        <w:rPr>
          <w:rFonts w:eastAsia="PMingLiU"/>
        </w:rPr>
        <w:t>CSI-RS for L1-RSRP measurement</w:t>
      </w:r>
      <w:r>
        <w:rPr>
          <w:rFonts w:eastAsia="PMingLiU" w:hint="eastAsia"/>
        </w:rPr>
        <w:t xml:space="preserve"> </w:t>
      </w:r>
      <w:r w:rsidRPr="00FF6BEA">
        <w:rPr>
          <w:rFonts w:eastAsia="PMingLiU"/>
        </w:rPr>
        <w:t>and they are fully or partially overlapped on symbols.</w:t>
      </w:r>
    </w:p>
    <w:p w14:paraId="4FC4BA24" w14:textId="77777777" w:rsidR="00FF6BEA" w:rsidRPr="00FF6BEA" w:rsidRDefault="00FF6BEA" w:rsidP="00FF6BEA">
      <w:pPr>
        <w:numPr>
          <w:ilvl w:val="0"/>
          <w:numId w:val="106"/>
        </w:numPr>
        <w:spacing w:after="180"/>
        <w:textAlignment w:val="center"/>
        <w:rPr>
          <w:rFonts w:eastAsia="PMingLiU"/>
        </w:rPr>
      </w:pPr>
      <w:r w:rsidRPr="00FF6BEA">
        <w:rPr>
          <w:rFonts w:eastAsia="PMingLiU"/>
        </w:rPr>
        <w:t>Measurement restriction does not apply,</w:t>
      </w:r>
    </w:p>
    <w:p w14:paraId="4925E154" w14:textId="77777777" w:rsidR="00FF6BEA" w:rsidRPr="00FF6BEA" w:rsidRDefault="00FF6BEA" w:rsidP="00FF6BEA">
      <w:pPr>
        <w:numPr>
          <w:ilvl w:val="1"/>
          <w:numId w:val="106"/>
        </w:numPr>
        <w:spacing w:after="180"/>
        <w:textAlignment w:val="center"/>
        <w:rPr>
          <w:rFonts w:eastAsia="PMingLiU"/>
        </w:rPr>
      </w:pPr>
      <w:r w:rsidRPr="00FF6BEA">
        <w:rPr>
          <w:rFonts w:eastAsia="PMingLiU"/>
        </w:rPr>
        <w:t>If UE support simultaneousRxDataSSB-DiffNumerology or</w:t>
      </w:r>
    </w:p>
    <w:p w14:paraId="42A995C9" w14:textId="668C2FB1" w:rsidR="00F26B33" w:rsidRPr="00FF6BEA" w:rsidRDefault="00FF6BEA" w:rsidP="00F26B33">
      <w:pPr>
        <w:numPr>
          <w:ilvl w:val="1"/>
          <w:numId w:val="106"/>
        </w:numPr>
        <w:spacing w:after="180"/>
        <w:textAlignment w:val="center"/>
        <w:rPr>
          <w:rFonts w:eastAsia="PMingLiU"/>
        </w:rPr>
      </w:pPr>
      <w:r w:rsidRPr="00FF6BEA">
        <w:rPr>
          <w:rFonts w:eastAsia="PMingLiU"/>
        </w:rPr>
        <w:t xml:space="preserve">SSB for </w:t>
      </w:r>
      <w:r>
        <w:rPr>
          <w:rFonts w:eastAsia="PMingLiU" w:hint="eastAsia"/>
        </w:rPr>
        <w:t>RL</w:t>
      </w:r>
      <w:r>
        <w:rPr>
          <w:rFonts w:eastAsia="PMingLiU"/>
        </w:rPr>
        <w:t xml:space="preserve">M, BFD, CBD or </w:t>
      </w:r>
      <w:r w:rsidRPr="00FF6BEA">
        <w:rPr>
          <w:rFonts w:eastAsia="PMingLiU"/>
        </w:rPr>
        <w:t xml:space="preserve">L1-RSRP </w:t>
      </w:r>
      <w:r>
        <w:rPr>
          <w:rFonts w:eastAsia="PMingLiU"/>
        </w:rPr>
        <w:t>has</w:t>
      </w:r>
      <w:r w:rsidRPr="00FF6BEA">
        <w:rPr>
          <w:rFonts w:eastAsia="PMingLiU"/>
        </w:rPr>
        <w:t xml:space="preserve"> the same SCS as CSI-RS</w:t>
      </w:r>
      <w:r>
        <w:rPr>
          <w:rFonts w:eastAsia="PMingLiU"/>
        </w:rPr>
        <w:t xml:space="preserve"> for L1-RSRP measurement.</w:t>
      </w:r>
    </w:p>
    <w:p w14:paraId="08E4A0D6" w14:textId="6F79E5FF" w:rsidR="00F26B33" w:rsidRPr="00F26B33" w:rsidRDefault="00F26B33" w:rsidP="00F26B33">
      <w:pPr>
        <w:pStyle w:val="Caption"/>
        <w:rPr>
          <w:rFonts w:eastAsia="PMingLiU"/>
          <w:bCs/>
          <w:sz w:val="24"/>
          <w:szCs w:val="24"/>
        </w:rPr>
      </w:pPr>
      <w:r>
        <w:rPr>
          <w:bCs/>
          <w:sz w:val="24"/>
          <w:szCs w:val="24"/>
        </w:rPr>
        <w:t xml:space="preserve">Proposal </w:t>
      </w:r>
      <w:r w:rsidR="00AC141F">
        <w:rPr>
          <w:bCs/>
          <w:sz w:val="24"/>
          <w:szCs w:val="24"/>
        </w:rPr>
        <w:t>4</w:t>
      </w:r>
      <w:r>
        <w:rPr>
          <w:bCs/>
          <w:sz w:val="24"/>
          <w:szCs w:val="24"/>
        </w:rPr>
        <w:t xml:space="preserve">: Reuse the legacy </w:t>
      </w:r>
      <w:r w:rsidR="006009A7">
        <w:rPr>
          <w:bCs/>
          <w:sz w:val="24"/>
          <w:szCs w:val="24"/>
        </w:rPr>
        <w:t xml:space="preserve">CSI-RS based L1 </w:t>
      </w:r>
      <w:r w:rsidR="001F6A02">
        <w:rPr>
          <w:bCs/>
          <w:sz w:val="24"/>
          <w:szCs w:val="24"/>
        </w:rPr>
        <w:t>measurement</w:t>
      </w:r>
      <w:r>
        <w:rPr>
          <w:bCs/>
          <w:sz w:val="24"/>
          <w:szCs w:val="24"/>
        </w:rPr>
        <w:t xml:space="preserve"> restriction </w:t>
      </w:r>
      <w:r w:rsidR="00FF6BEA">
        <w:rPr>
          <w:bCs/>
          <w:sz w:val="24"/>
          <w:szCs w:val="24"/>
        </w:rPr>
        <w:t xml:space="preserve">as baseline </w:t>
      </w:r>
      <w:r>
        <w:rPr>
          <w:bCs/>
          <w:sz w:val="24"/>
          <w:szCs w:val="24"/>
        </w:rPr>
        <w:t xml:space="preserve">in FR1 </w:t>
      </w:r>
      <w:r>
        <w:rPr>
          <w:rFonts w:eastAsia="PMingLiU"/>
          <w:bCs/>
          <w:sz w:val="24"/>
          <w:szCs w:val="24"/>
        </w:rPr>
        <w:t>for delay and frequency offset measurement.</w:t>
      </w:r>
    </w:p>
    <w:p w14:paraId="356FA570" w14:textId="77777777" w:rsidR="006009A7" w:rsidRPr="006009A7" w:rsidRDefault="006009A7" w:rsidP="006009A7">
      <w:pPr>
        <w:pStyle w:val="ListParagraph"/>
        <w:numPr>
          <w:ilvl w:val="0"/>
          <w:numId w:val="101"/>
        </w:numPr>
        <w:rPr>
          <w:rFonts w:eastAsia="PMingLiU"/>
          <w:b/>
          <w:bCs/>
        </w:rPr>
      </w:pPr>
      <w:r w:rsidRPr="006009A7">
        <w:rPr>
          <w:rFonts w:eastAsia="PMingLiU"/>
          <w:b/>
          <w:bCs/>
        </w:rPr>
        <w:t>Measurement restriction does apply,</w:t>
      </w:r>
    </w:p>
    <w:p w14:paraId="172A8EBC" w14:textId="77777777" w:rsidR="006009A7" w:rsidRPr="006009A7" w:rsidRDefault="006009A7" w:rsidP="006009A7">
      <w:pPr>
        <w:pStyle w:val="ListParagraph"/>
        <w:numPr>
          <w:ilvl w:val="1"/>
          <w:numId w:val="101"/>
        </w:numPr>
        <w:rPr>
          <w:rFonts w:eastAsia="PMingLiU"/>
          <w:b/>
          <w:bCs/>
        </w:rPr>
      </w:pPr>
      <w:r w:rsidRPr="006009A7">
        <w:rPr>
          <w:rFonts w:eastAsia="PMingLiU"/>
          <w:b/>
          <w:bCs/>
        </w:rPr>
        <w:t xml:space="preserve">If UE does not support </w:t>
      </w:r>
      <w:r w:rsidRPr="006009A7">
        <w:rPr>
          <w:rFonts w:ascii="Times New Roman" w:eastAsia="SimSun" w:hAnsi="Times New Roman" w:cs="Times New Roman"/>
          <w:b/>
          <w:bCs/>
          <w:i/>
          <w:iCs/>
          <w:kern w:val="0"/>
          <w:sz w:val="20"/>
          <w:szCs w:val="20"/>
          <w:lang w:eastAsia="zh-CN"/>
        </w:rPr>
        <w:t>simultaneousRxDataSSB-DiffNumerology</w:t>
      </w:r>
      <w:r w:rsidRPr="006009A7">
        <w:rPr>
          <w:rFonts w:eastAsia="PMingLiU"/>
          <w:b/>
          <w:bCs/>
        </w:rPr>
        <w:t xml:space="preserve"> and</w:t>
      </w:r>
    </w:p>
    <w:p w14:paraId="56B27BFE" w14:textId="50984691" w:rsidR="006009A7" w:rsidRPr="006009A7" w:rsidRDefault="006009A7" w:rsidP="006009A7">
      <w:pPr>
        <w:pStyle w:val="ListParagraph"/>
        <w:numPr>
          <w:ilvl w:val="1"/>
          <w:numId w:val="101"/>
        </w:numPr>
        <w:rPr>
          <w:rFonts w:eastAsia="PMingLiU"/>
          <w:b/>
          <w:bCs/>
        </w:rPr>
      </w:pPr>
      <w:r w:rsidRPr="006009A7">
        <w:rPr>
          <w:rFonts w:eastAsia="PMingLiU"/>
          <w:b/>
          <w:bCs/>
        </w:rPr>
        <w:t xml:space="preserve">SSB for RLM, BFD, CBD or L1-RSRP with different SCS as </w:t>
      </w:r>
      <w:r>
        <w:rPr>
          <w:rFonts w:eastAsia="PMingLiU"/>
          <w:b/>
          <w:bCs/>
        </w:rPr>
        <w:t>CSI-RS</w:t>
      </w:r>
      <w:r w:rsidR="00FF6BEA">
        <w:rPr>
          <w:rFonts w:eastAsia="PMingLiU"/>
          <w:b/>
          <w:bCs/>
        </w:rPr>
        <w:t xml:space="preserve"> </w:t>
      </w:r>
      <w:r>
        <w:rPr>
          <w:rFonts w:eastAsia="PMingLiU"/>
          <w:b/>
          <w:bCs/>
        </w:rPr>
        <w:t>(</w:t>
      </w:r>
      <w:r w:rsidRPr="006009A7">
        <w:rPr>
          <w:rFonts w:eastAsia="PMingLiU"/>
          <w:b/>
          <w:bCs/>
        </w:rPr>
        <w:t>TRS</w:t>
      </w:r>
      <w:r>
        <w:rPr>
          <w:rFonts w:eastAsia="PMingLiU"/>
          <w:b/>
          <w:bCs/>
        </w:rPr>
        <w:t>)</w:t>
      </w:r>
      <w:r w:rsidRPr="006009A7">
        <w:rPr>
          <w:rFonts w:eastAsia="PMingLiU"/>
          <w:b/>
          <w:bCs/>
        </w:rPr>
        <w:t xml:space="preserve"> for delay and frequency offset measurement and they are fully or partially overlapped on symbols in FR1.</w:t>
      </w:r>
    </w:p>
    <w:p w14:paraId="184B93DF" w14:textId="77777777" w:rsidR="006009A7" w:rsidRPr="006009A7" w:rsidRDefault="006009A7" w:rsidP="006009A7">
      <w:pPr>
        <w:pStyle w:val="ListParagraph"/>
        <w:numPr>
          <w:ilvl w:val="0"/>
          <w:numId w:val="101"/>
        </w:numPr>
        <w:rPr>
          <w:rFonts w:eastAsia="PMingLiU"/>
          <w:b/>
          <w:bCs/>
        </w:rPr>
      </w:pPr>
      <w:r w:rsidRPr="006009A7">
        <w:rPr>
          <w:rFonts w:eastAsia="PMingLiU"/>
          <w:b/>
          <w:bCs/>
        </w:rPr>
        <w:t>Measurement restriction does not apply,</w:t>
      </w:r>
    </w:p>
    <w:p w14:paraId="26748843" w14:textId="77777777" w:rsidR="006009A7" w:rsidRPr="006009A7" w:rsidRDefault="006009A7" w:rsidP="006009A7">
      <w:pPr>
        <w:pStyle w:val="ListParagraph"/>
        <w:numPr>
          <w:ilvl w:val="1"/>
          <w:numId w:val="101"/>
        </w:numPr>
        <w:rPr>
          <w:rFonts w:eastAsia="PMingLiU"/>
          <w:b/>
          <w:bCs/>
        </w:rPr>
      </w:pPr>
      <w:r w:rsidRPr="006009A7">
        <w:rPr>
          <w:rFonts w:eastAsia="PMingLiU"/>
          <w:b/>
          <w:bCs/>
          <w:lang w:eastAsia="zh-TW"/>
        </w:rPr>
        <w:t xml:space="preserve">If UE support </w:t>
      </w:r>
      <w:r w:rsidRPr="006009A7">
        <w:rPr>
          <w:rFonts w:ascii="Times New Roman" w:eastAsia="SimSun" w:hAnsi="Times New Roman" w:cs="Times New Roman"/>
          <w:b/>
          <w:bCs/>
          <w:i/>
          <w:iCs/>
          <w:kern w:val="0"/>
          <w:sz w:val="20"/>
          <w:szCs w:val="20"/>
          <w:lang w:eastAsia="zh-CN"/>
        </w:rPr>
        <w:t>simultaneousRxDataSSB-DiffNumerology</w:t>
      </w:r>
      <w:r w:rsidRPr="006009A7">
        <w:rPr>
          <w:rFonts w:eastAsia="PMingLiU"/>
          <w:b/>
          <w:bCs/>
        </w:rPr>
        <w:t xml:space="preserve"> or</w:t>
      </w:r>
    </w:p>
    <w:p w14:paraId="5F9C394C" w14:textId="7CD81C10" w:rsidR="006009A7" w:rsidRPr="006009A7" w:rsidRDefault="006009A7" w:rsidP="006009A7">
      <w:pPr>
        <w:pStyle w:val="ListParagraph"/>
        <w:numPr>
          <w:ilvl w:val="1"/>
          <w:numId w:val="101"/>
        </w:numPr>
        <w:rPr>
          <w:rFonts w:eastAsia="PMingLiU"/>
          <w:b/>
          <w:bCs/>
        </w:rPr>
      </w:pPr>
      <w:r w:rsidRPr="006009A7">
        <w:rPr>
          <w:rFonts w:eastAsia="PMingLiU"/>
          <w:b/>
          <w:bCs/>
        </w:rPr>
        <w:t xml:space="preserve">SSB for RLM, BFD, CBD or L1-RSRP with the same SCS as </w:t>
      </w:r>
      <w:r>
        <w:rPr>
          <w:rFonts w:eastAsia="PMingLiU"/>
          <w:b/>
          <w:bCs/>
        </w:rPr>
        <w:t>CSI-RS</w:t>
      </w:r>
      <w:r w:rsidR="00FF6BEA">
        <w:rPr>
          <w:rFonts w:eastAsia="PMingLiU"/>
          <w:b/>
          <w:bCs/>
        </w:rPr>
        <w:t xml:space="preserve"> </w:t>
      </w:r>
      <w:r>
        <w:rPr>
          <w:rFonts w:eastAsia="PMingLiU"/>
          <w:b/>
          <w:bCs/>
        </w:rPr>
        <w:t>(TRS)</w:t>
      </w:r>
      <w:r w:rsidRPr="006009A7">
        <w:rPr>
          <w:rFonts w:eastAsia="PMingLiU"/>
          <w:b/>
          <w:bCs/>
        </w:rPr>
        <w:t>for delay and frequency offset measurement in FR1.</w:t>
      </w:r>
    </w:p>
    <w:p w14:paraId="5DFA371B" w14:textId="77777777" w:rsidR="001F6A02" w:rsidRPr="006009A7" w:rsidRDefault="001F6A02" w:rsidP="00F26B33">
      <w:pPr>
        <w:rPr>
          <w:rFonts w:eastAsia="PMingLiU"/>
        </w:rPr>
      </w:pPr>
    </w:p>
    <w:p w14:paraId="65FF40DC" w14:textId="0E69E728" w:rsidR="00F26B33" w:rsidRDefault="001F6A02" w:rsidP="00F26B33">
      <w:pPr>
        <w:rPr>
          <w:rFonts w:eastAsia="PMingLiU" w:cstheme="minorHAnsi"/>
          <w:szCs w:val="24"/>
        </w:rPr>
      </w:pPr>
      <w:r>
        <w:rPr>
          <w:rFonts w:eastAsia="PMingLiU" w:hint="eastAsia"/>
        </w:rPr>
        <w:t>F</w:t>
      </w:r>
      <w:r>
        <w:rPr>
          <w:rFonts w:eastAsia="PMingLiU"/>
        </w:rPr>
        <w:t xml:space="preserve">ollow similar principle as above measurement restriction, we reuse </w:t>
      </w:r>
      <w:r w:rsidR="006009A7">
        <w:rPr>
          <w:rFonts w:eastAsia="PMingLiU"/>
        </w:rPr>
        <w:t xml:space="preserve">L1-RSRP </w:t>
      </w:r>
      <w:r>
        <w:rPr>
          <w:rFonts w:eastAsia="PMingLiU"/>
        </w:rPr>
        <w:t xml:space="preserve">scheduling restriction </w:t>
      </w:r>
      <w:r w:rsidR="006009A7">
        <w:rPr>
          <w:rFonts w:eastAsia="PMingLiU"/>
        </w:rPr>
        <w:t xml:space="preserve">on FR1 in legacy </w:t>
      </w:r>
      <w:r>
        <w:rPr>
          <w:rFonts w:eastAsia="PMingLiU"/>
        </w:rPr>
        <w:t xml:space="preserve">as baseline. </w:t>
      </w:r>
      <w:r w:rsidRPr="001F6A02">
        <w:rPr>
          <w:rFonts w:eastAsia="PMingLiU" w:cstheme="minorHAnsi"/>
          <w:szCs w:val="24"/>
        </w:rPr>
        <w:t>The legacy scheduling restriction is provided as reference on the following:</w:t>
      </w:r>
    </w:p>
    <w:p w14:paraId="23E5CB4B" w14:textId="5984D486" w:rsidR="006009A7" w:rsidRPr="006009A7" w:rsidRDefault="006009A7" w:rsidP="006009A7">
      <w:pPr>
        <w:pStyle w:val="ListParagraph"/>
        <w:numPr>
          <w:ilvl w:val="0"/>
          <w:numId w:val="103"/>
        </w:numPr>
        <w:rPr>
          <w:rFonts w:eastAsia="PMingLiU" w:cstheme="minorHAnsi"/>
          <w:szCs w:val="24"/>
        </w:rPr>
      </w:pPr>
      <w:r w:rsidRPr="006009A7">
        <w:rPr>
          <w:rFonts w:eastAsia="PMingLiU" w:cstheme="minorHAnsi"/>
          <w:szCs w:val="24"/>
        </w:rPr>
        <w:t>There are no scheduling restrictions due to L1-RSRP measurement performed on SSB and CSI-RS configured as RS for L1-RSRP measurement with the same SCS as PDSCH/PDCCH in FR1.</w:t>
      </w:r>
    </w:p>
    <w:p w14:paraId="749F7F2B" w14:textId="77777777" w:rsidR="001F6A02" w:rsidRDefault="001F6A02" w:rsidP="00A27E13">
      <w:pPr>
        <w:pStyle w:val="ListParagraph"/>
        <w:numPr>
          <w:ilvl w:val="0"/>
          <w:numId w:val="91"/>
        </w:numPr>
        <w:autoSpaceDE w:val="0"/>
        <w:autoSpaceDN w:val="0"/>
        <w:adjustRightInd w:val="0"/>
        <w:rPr>
          <w:rFonts w:eastAsia="PMingLiU" w:cstheme="minorHAnsi"/>
          <w:szCs w:val="24"/>
          <w:lang w:eastAsia="zh-TW"/>
        </w:rPr>
      </w:pPr>
      <w:r w:rsidRPr="001F6A02">
        <w:rPr>
          <w:rFonts w:eastAsia="PMingLiU" w:cstheme="minorHAnsi"/>
          <w:szCs w:val="24"/>
        </w:rPr>
        <w:lastRenderedPageBreak/>
        <w:t xml:space="preserve">For UEs which support simultaneousRxDataSSB-DiffNumerology, there are no restrictions on scheduling </w:t>
      </w:r>
      <w:r w:rsidRPr="001F6A02">
        <w:rPr>
          <w:rFonts w:eastAsia="PMingLiU" w:cstheme="minorHAnsi"/>
          <w:szCs w:val="24"/>
          <w:lang w:eastAsia="zh-TW"/>
        </w:rPr>
        <w:t>availability due to L1-RSRP measurement based on SSB as RS for L1-RSRP measurement.</w:t>
      </w:r>
    </w:p>
    <w:p w14:paraId="19571D2F" w14:textId="0223310A" w:rsidR="001F6A02" w:rsidRDefault="001F6A02" w:rsidP="001F6A02">
      <w:pPr>
        <w:pStyle w:val="ListParagraph"/>
        <w:numPr>
          <w:ilvl w:val="0"/>
          <w:numId w:val="91"/>
        </w:numPr>
        <w:autoSpaceDE w:val="0"/>
        <w:autoSpaceDN w:val="0"/>
        <w:adjustRightInd w:val="0"/>
        <w:rPr>
          <w:rFonts w:eastAsia="PMingLiU" w:cstheme="minorHAnsi"/>
          <w:lang w:eastAsia="zh-TW"/>
        </w:rPr>
      </w:pPr>
      <w:r w:rsidRPr="001F6A02">
        <w:rPr>
          <w:rFonts w:eastAsia="PMingLiU" w:cstheme="minorHAnsi"/>
          <w:szCs w:val="24"/>
          <w:lang w:eastAsia="zh-TW"/>
        </w:rPr>
        <w:t>For UEs which do not</w:t>
      </w:r>
      <w:r>
        <w:rPr>
          <w:rFonts w:eastAsia="PMingLiU" w:cstheme="minorHAnsi"/>
          <w:szCs w:val="24"/>
          <w:lang w:eastAsia="zh-TW"/>
        </w:rPr>
        <w:t xml:space="preserve"> </w:t>
      </w:r>
      <w:r w:rsidRPr="001F6A02">
        <w:rPr>
          <w:rFonts w:eastAsia="PMingLiU" w:cstheme="minorHAnsi"/>
          <w:szCs w:val="24"/>
          <w:lang w:eastAsia="zh-TW"/>
        </w:rPr>
        <w:t>support simultaneousRxDataSSB-DiffNumerology</w:t>
      </w:r>
      <w:r>
        <w:rPr>
          <w:rFonts w:eastAsia="PMingLiU" w:cstheme="minorHAnsi"/>
          <w:szCs w:val="24"/>
          <w:lang w:eastAsia="zh-TW"/>
        </w:rPr>
        <w:t xml:space="preserve">, </w:t>
      </w:r>
      <w:r w:rsidRPr="001F6A02">
        <w:rPr>
          <w:rFonts w:eastAsia="PMingLiU" w:cstheme="minorHAnsi"/>
          <w:szCs w:val="24"/>
          <w:lang w:eastAsia="zh-TW"/>
        </w:rPr>
        <w:t>the following restrictions apply due to L1-</w:t>
      </w:r>
      <w:r w:rsidRPr="001F6A02">
        <w:rPr>
          <w:rFonts w:eastAsia="PMingLiU" w:cstheme="minorHAnsi"/>
          <w:lang w:eastAsia="zh-TW"/>
        </w:rPr>
        <w:t>RSRP measurement</w:t>
      </w:r>
      <w:r>
        <w:rPr>
          <w:rFonts w:eastAsia="PMingLiU" w:cstheme="minorHAnsi"/>
          <w:lang w:eastAsia="zh-TW"/>
        </w:rPr>
        <w:t xml:space="preserve"> </w:t>
      </w:r>
      <w:r w:rsidRPr="001F6A02">
        <w:rPr>
          <w:rFonts w:eastAsia="PMingLiU" w:cstheme="minorHAnsi"/>
          <w:lang w:eastAsia="zh-TW"/>
        </w:rPr>
        <w:t>based on SSB configured for L1-RSRP measurement.</w:t>
      </w:r>
    </w:p>
    <w:p w14:paraId="6079801C" w14:textId="73C98798" w:rsidR="001F6A02" w:rsidRDefault="001F6A02" w:rsidP="00615283">
      <w:pPr>
        <w:pStyle w:val="ListParagraph"/>
        <w:numPr>
          <w:ilvl w:val="1"/>
          <w:numId w:val="91"/>
        </w:numPr>
        <w:autoSpaceDE w:val="0"/>
        <w:autoSpaceDN w:val="0"/>
        <w:adjustRightInd w:val="0"/>
        <w:rPr>
          <w:rFonts w:eastAsia="PMingLiU"/>
        </w:rPr>
      </w:pPr>
      <w:r w:rsidRPr="001F6A02">
        <w:rPr>
          <w:rFonts w:eastAsia="PMingLiU"/>
        </w:rPr>
        <w:t>The UE is not expected to transmit PUCCH/PUSCH/SRS or receive PDCCH/PDSCH/CSI-RS for tracking/CSIRS</w:t>
      </w:r>
      <w:r>
        <w:rPr>
          <w:rFonts w:eastAsia="PMingLiU"/>
        </w:rPr>
        <w:t xml:space="preserve"> </w:t>
      </w:r>
      <w:r w:rsidRPr="001F6A02">
        <w:rPr>
          <w:rFonts w:eastAsia="PMingLiU"/>
          <w:lang w:eastAsia="zh-TW"/>
        </w:rPr>
        <w:t>for CQI on symbols corresponding to the SSB indexes configured for L1-RSRP measurement.</w:t>
      </w:r>
    </w:p>
    <w:p w14:paraId="1FC22BEA" w14:textId="77777777" w:rsidR="001F6A02" w:rsidRDefault="001F6A02" w:rsidP="001F6A02">
      <w:pPr>
        <w:autoSpaceDE w:val="0"/>
        <w:autoSpaceDN w:val="0"/>
        <w:adjustRightInd w:val="0"/>
        <w:rPr>
          <w:rFonts w:eastAsia="PMingLiU"/>
        </w:rPr>
      </w:pPr>
    </w:p>
    <w:p w14:paraId="3BC61253" w14:textId="77662B47" w:rsidR="001F6A02" w:rsidRPr="001F6A02" w:rsidRDefault="001F6A02" w:rsidP="001F6A02">
      <w:pPr>
        <w:pStyle w:val="Caption"/>
        <w:rPr>
          <w:bCs/>
          <w:sz w:val="24"/>
          <w:szCs w:val="24"/>
        </w:rPr>
      </w:pPr>
      <w:r>
        <w:rPr>
          <w:bCs/>
          <w:sz w:val="24"/>
          <w:szCs w:val="24"/>
        </w:rPr>
        <w:t xml:space="preserve">Proposal </w:t>
      </w:r>
      <w:r w:rsidR="00AC141F">
        <w:rPr>
          <w:bCs/>
          <w:sz w:val="24"/>
          <w:szCs w:val="24"/>
        </w:rPr>
        <w:t>5</w:t>
      </w:r>
      <w:r>
        <w:rPr>
          <w:bCs/>
          <w:sz w:val="24"/>
          <w:szCs w:val="24"/>
        </w:rPr>
        <w:t xml:space="preserve">: Reuse the legacy </w:t>
      </w:r>
      <w:r w:rsidR="006009A7">
        <w:rPr>
          <w:bCs/>
          <w:sz w:val="24"/>
          <w:szCs w:val="24"/>
        </w:rPr>
        <w:t>L1</w:t>
      </w:r>
      <w:r w:rsidR="006009A7" w:rsidRPr="006009A7">
        <w:rPr>
          <w:bCs/>
          <w:sz w:val="24"/>
          <w:szCs w:val="24"/>
        </w:rPr>
        <w:t xml:space="preserve">-RSPR </w:t>
      </w:r>
      <w:r>
        <w:rPr>
          <w:bCs/>
          <w:sz w:val="24"/>
          <w:szCs w:val="24"/>
        </w:rPr>
        <w:t>scheduling restriction in FR1</w:t>
      </w:r>
      <w:r w:rsidR="00FF6BEA">
        <w:rPr>
          <w:bCs/>
          <w:sz w:val="24"/>
          <w:szCs w:val="24"/>
        </w:rPr>
        <w:t xml:space="preserve"> as baseline </w:t>
      </w:r>
      <w:r w:rsidRPr="001F6A02">
        <w:rPr>
          <w:bCs/>
          <w:sz w:val="24"/>
          <w:szCs w:val="24"/>
        </w:rPr>
        <w:t>for delay and frequency offset measurement</w:t>
      </w:r>
      <w:r>
        <w:rPr>
          <w:bCs/>
          <w:sz w:val="24"/>
          <w:szCs w:val="24"/>
        </w:rPr>
        <w:t>:</w:t>
      </w:r>
    </w:p>
    <w:p w14:paraId="336004DF" w14:textId="3848AD91" w:rsidR="001F6A02" w:rsidRPr="001F6A02" w:rsidRDefault="001F6A02" w:rsidP="001F6A02">
      <w:pPr>
        <w:pStyle w:val="ListParagraph"/>
        <w:numPr>
          <w:ilvl w:val="0"/>
          <w:numId w:val="93"/>
        </w:numPr>
        <w:autoSpaceDE w:val="0"/>
        <w:autoSpaceDN w:val="0"/>
        <w:adjustRightInd w:val="0"/>
        <w:rPr>
          <w:b/>
          <w:bCs/>
          <w:szCs w:val="24"/>
          <w:lang w:eastAsia="zh-TW"/>
        </w:rPr>
      </w:pPr>
      <w:r w:rsidRPr="001F6A02">
        <w:rPr>
          <w:b/>
          <w:bCs/>
          <w:szCs w:val="24"/>
          <w:lang w:eastAsia="zh-TW"/>
        </w:rPr>
        <w:t xml:space="preserve">There are no scheduling restrictions due to </w:t>
      </w:r>
      <w:r w:rsidRPr="001F6A02">
        <w:rPr>
          <w:rFonts w:hint="eastAsia"/>
          <w:b/>
          <w:bCs/>
          <w:szCs w:val="24"/>
          <w:lang w:eastAsia="zh-TW"/>
        </w:rPr>
        <w:t>d</w:t>
      </w:r>
      <w:r w:rsidRPr="001F6A02">
        <w:rPr>
          <w:b/>
          <w:bCs/>
          <w:szCs w:val="24"/>
          <w:lang w:eastAsia="zh-TW"/>
        </w:rPr>
        <w:t xml:space="preserve">elay and frequency offset measurement performed on </w:t>
      </w:r>
      <w:r w:rsidR="006009A7">
        <w:rPr>
          <w:b/>
          <w:bCs/>
          <w:szCs w:val="24"/>
          <w:lang w:eastAsia="zh-TW"/>
        </w:rPr>
        <w:t>CSI-RS (</w:t>
      </w:r>
      <w:r w:rsidRPr="001F6A02">
        <w:rPr>
          <w:b/>
          <w:bCs/>
          <w:szCs w:val="24"/>
          <w:lang w:eastAsia="zh-TW"/>
        </w:rPr>
        <w:t>tracking RS</w:t>
      </w:r>
      <w:r w:rsidR="006009A7">
        <w:rPr>
          <w:b/>
          <w:bCs/>
          <w:szCs w:val="24"/>
          <w:lang w:eastAsia="zh-TW"/>
        </w:rPr>
        <w:t>)</w:t>
      </w:r>
      <w:r w:rsidRPr="001F6A02">
        <w:rPr>
          <w:b/>
          <w:bCs/>
          <w:szCs w:val="24"/>
          <w:lang w:eastAsia="zh-TW"/>
        </w:rPr>
        <w:t xml:space="preserve"> with the same SCS as PDSCH/PDCCH in FR1.</w:t>
      </w:r>
    </w:p>
    <w:p w14:paraId="1A22356E" w14:textId="093B7FDC" w:rsidR="001F6A02" w:rsidRPr="001F6A02" w:rsidRDefault="001F6A02" w:rsidP="001F6A02">
      <w:pPr>
        <w:pStyle w:val="ListParagraph"/>
        <w:numPr>
          <w:ilvl w:val="0"/>
          <w:numId w:val="93"/>
        </w:numPr>
        <w:autoSpaceDE w:val="0"/>
        <w:autoSpaceDN w:val="0"/>
        <w:adjustRightInd w:val="0"/>
        <w:rPr>
          <w:b/>
          <w:bCs/>
          <w:szCs w:val="24"/>
          <w:lang w:eastAsia="zh-TW"/>
        </w:rPr>
      </w:pPr>
      <w:r w:rsidRPr="001F6A02">
        <w:rPr>
          <w:b/>
          <w:bCs/>
          <w:szCs w:val="24"/>
          <w:lang w:eastAsia="zh-TW"/>
        </w:rPr>
        <w:t xml:space="preserve">For UEs which support simultaneousRxDataSSB-DiffNumerology, there are no restrictions on scheduling availability due to delay and frequency offset measurement based on </w:t>
      </w:r>
      <w:r w:rsidR="006009A7">
        <w:rPr>
          <w:b/>
          <w:bCs/>
          <w:szCs w:val="24"/>
        </w:rPr>
        <w:t>CSI-RS (tracking RS)</w:t>
      </w:r>
      <w:r w:rsidRPr="001F6A02">
        <w:rPr>
          <w:b/>
          <w:bCs/>
          <w:szCs w:val="24"/>
          <w:lang w:eastAsia="zh-TW"/>
        </w:rPr>
        <w:t>.</w:t>
      </w:r>
    </w:p>
    <w:p w14:paraId="4C338C37" w14:textId="36198674" w:rsidR="001F6A02" w:rsidRPr="001F6A02" w:rsidRDefault="001F6A02" w:rsidP="001F6A02">
      <w:pPr>
        <w:pStyle w:val="ListParagraph"/>
        <w:numPr>
          <w:ilvl w:val="0"/>
          <w:numId w:val="93"/>
        </w:numPr>
        <w:autoSpaceDE w:val="0"/>
        <w:autoSpaceDN w:val="0"/>
        <w:adjustRightInd w:val="0"/>
        <w:rPr>
          <w:b/>
          <w:bCs/>
          <w:szCs w:val="24"/>
          <w:lang w:eastAsia="zh-TW"/>
        </w:rPr>
      </w:pPr>
      <w:r w:rsidRPr="001F6A02">
        <w:rPr>
          <w:b/>
          <w:bCs/>
          <w:szCs w:val="24"/>
          <w:lang w:eastAsia="zh-TW"/>
        </w:rPr>
        <w:t xml:space="preserve">For UEs which do not support simultaneousRxDataSSB-DiffNumerology, the following restrictions apply due to delay and frequency offset measurement based on </w:t>
      </w:r>
      <w:r w:rsidR="006009A7">
        <w:rPr>
          <w:b/>
          <w:bCs/>
          <w:szCs w:val="24"/>
        </w:rPr>
        <w:t>CSI-RS (tracking RS)</w:t>
      </w:r>
      <w:r w:rsidRPr="001F6A02">
        <w:rPr>
          <w:b/>
          <w:bCs/>
          <w:szCs w:val="24"/>
          <w:lang w:eastAsia="zh-TW"/>
        </w:rPr>
        <w:t>.</w:t>
      </w:r>
    </w:p>
    <w:p w14:paraId="7A85B7FD" w14:textId="313A0C03" w:rsidR="001F6A02" w:rsidRPr="001F6A02" w:rsidRDefault="001F6A02" w:rsidP="001F6A02">
      <w:pPr>
        <w:pStyle w:val="ListParagraph"/>
        <w:numPr>
          <w:ilvl w:val="1"/>
          <w:numId w:val="93"/>
        </w:numPr>
        <w:autoSpaceDE w:val="0"/>
        <w:autoSpaceDN w:val="0"/>
        <w:adjustRightInd w:val="0"/>
        <w:rPr>
          <w:b/>
          <w:bCs/>
          <w:szCs w:val="24"/>
          <w:lang w:eastAsia="zh-TW"/>
        </w:rPr>
      </w:pPr>
      <w:r w:rsidRPr="001F6A02">
        <w:rPr>
          <w:b/>
          <w:bCs/>
          <w:szCs w:val="24"/>
          <w:lang w:eastAsia="zh-TW"/>
        </w:rPr>
        <w:t xml:space="preserve">The UE is not expected to transmit PUCCH/PUSCH/SRS or receive PDCCH/PDSCH/CSI-RS for tracking/CSIRS for CQI on symbols corresponding to the </w:t>
      </w:r>
      <w:r w:rsidR="006009A7">
        <w:rPr>
          <w:b/>
          <w:bCs/>
          <w:szCs w:val="24"/>
        </w:rPr>
        <w:t>CSI-RS (tracking RS)</w:t>
      </w:r>
      <w:r w:rsidR="006009A7">
        <w:rPr>
          <w:b/>
          <w:bCs/>
          <w:szCs w:val="24"/>
          <w:lang w:eastAsia="zh-TW"/>
        </w:rPr>
        <w:t xml:space="preserve"> </w:t>
      </w:r>
      <w:r w:rsidRPr="001F6A02">
        <w:rPr>
          <w:b/>
          <w:bCs/>
          <w:szCs w:val="24"/>
          <w:lang w:eastAsia="zh-TW"/>
        </w:rPr>
        <w:t>indexes configured for delay and frequency offset measurement.</w:t>
      </w:r>
    </w:p>
    <w:p w14:paraId="0990FF7D" w14:textId="77777777" w:rsidR="001F6A02" w:rsidRPr="001F6A02" w:rsidRDefault="001F6A02" w:rsidP="001F6A02">
      <w:pPr>
        <w:autoSpaceDE w:val="0"/>
        <w:autoSpaceDN w:val="0"/>
        <w:adjustRightInd w:val="0"/>
        <w:rPr>
          <w:rFonts w:eastAsia="PMingLiU"/>
        </w:rPr>
      </w:pPr>
    </w:p>
    <w:p w14:paraId="1480878C" w14:textId="77777777" w:rsidR="00E36420" w:rsidRDefault="00E36420" w:rsidP="00E36420">
      <w:pPr>
        <w:pStyle w:val="Heading2"/>
        <w:rPr>
          <w:sz w:val="24"/>
          <w:szCs w:val="24"/>
        </w:rPr>
      </w:pPr>
      <w:r>
        <w:rPr>
          <w:sz w:val="24"/>
          <w:szCs w:val="24"/>
        </w:rPr>
        <w:t>2.2 Enhancement for asymmetric DL sTRP/UL mTRP deployment scenarios</w:t>
      </w:r>
    </w:p>
    <w:p w14:paraId="382C36FE" w14:textId="542224A1" w:rsidR="00645615" w:rsidRDefault="008751FD" w:rsidP="008751FD">
      <w:pPr>
        <w:rPr>
          <w:rFonts w:eastAsia="PMingLiU"/>
        </w:rPr>
      </w:pPr>
      <w:r w:rsidRPr="008751FD">
        <w:rPr>
          <w:rFonts w:eastAsia="PMingLiU"/>
        </w:rPr>
        <w:t xml:space="preserve">In this section we discuss the remaining RRM issues for </w:t>
      </w:r>
      <w:r w:rsidR="00E20D25">
        <w:rPr>
          <w:rFonts w:eastAsia="PMingLiU"/>
        </w:rPr>
        <w:t>Scenario#1, note that</w:t>
      </w:r>
      <w:r>
        <w:rPr>
          <w:rFonts w:eastAsia="PMingLiU"/>
        </w:rPr>
        <w:t>:</w:t>
      </w:r>
    </w:p>
    <w:p w14:paraId="0729EA00" w14:textId="77777777" w:rsidR="008751FD" w:rsidRDefault="008751FD" w:rsidP="008751FD">
      <w:pPr>
        <w:numPr>
          <w:ilvl w:val="0"/>
          <w:numId w:val="107"/>
        </w:numPr>
        <w:autoSpaceDN w:val="0"/>
        <w:spacing w:after="120" w:line="240" w:lineRule="auto"/>
        <w:ind w:left="360"/>
        <w:rPr>
          <w:rFonts w:ascii="Times New Roman" w:eastAsia="Times New Roman" w:hAnsi="Times New Roman" w:cs="Times New Roman"/>
          <w:i/>
          <w:iCs/>
          <w:kern w:val="0"/>
          <w:sz w:val="20"/>
          <w:szCs w:val="20"/>
          <w14:ligatures w14:val="none"/>
        </w:rPr>
      </w:pPr>
      <w:r>
        <w:rPr>
          <w:i/>
          <w:iCs/>
        </w:rPr>
        <w:t>Scenario#1: if UE is configured with PL offset in joint/UL TCI state(s), UE does not expect to receive SSB from UL TRP(s)</w:t>
      </w:r>
    </w:p>
    <w:p w14:paraId="6E02C283" w14:textId="77777777" w:rsidR="008751FD" w:rsidRDefault="008751FD" w:rsidP="008751FD">
      <w:pPr>
        <w:numPr>
          <w:ilvl w:val="0"/>
          <w:numId w:val="107"/>
        </w:numPr>
        <w:autoSpaceDN w:val="0"/>
        <w:spacing w:after="120" w:line="240" w:lineRule="auto"/>
        <w:ind w:left="360"/>
        <w:rPr>
          <w:i/>
          <w:iCs/>
        </w:rPr>
      </w:pPr>
      <w:r>
        <w:rPr>
          <w:i/>
          <w:iCs/>
        </w:rPr>
        <w:t>Scenario#2: if UE is not configured with PL offset in joint/UL TCI state(s), UE may expect to receive SSB from UL TRP(s).</w:t>
      </w:r>
    </w:p>
    <w:p w14:paraId="5D17B6A6" w14:textId="77777777" w:rsidR="008751FD" w:rsidRDefault="008751FD" w:rsidP="008751FD">
      <w:pPr>
        <w:rPr>
          <w:rFonts w:eastAsia="PMingLiU"/>
        </w:rPr>
      </w:pPr>
    </w:p>
    <w:p w14:paraId="1BC0D90D" w14:textId="6DD8ED3F" w:rsidR="008751FD" w:rsidRPr="00E20D25" w:rsidRDefault="008751FD" w:rsidP="008751FD">
      <w:pPr>
        <w:rPr>
          <w:rFonts w:eastAsia="PMingLiU"/>
          <w:b/>
          <w:bCs/>
          <w:u w:val="single"/>
        </w:rPr>
      </w:pPr>
      <w:r w:rsidRPr="00E20D25">
        <w:rPr>
          <w:rFonts w:eastAsia="PMingLiU"/>
          <w:b/>
          <w:bCs/>
          <w:u w:val="single"/>
        </w:rPr>
        <w:t>For Scenario#1</w:t>
      </w:r>
      <w:r w:rsidR="00E20D25" w:rsidRPr="00E20D25">
        <w:rPr>
          <w:rFonts w:eastAsia="PMingLiU"/>
          <w:b/>
          <w:bCs/>
          <w:u w:val="single"/>
        </w:rPr>
        <w:t>:</w:t>
      </w:r>
    </w:p>
    <w:tbl>
      <w:tblPr>
        <w:tblStyle w:val="TableGrid"/>
        <w:tblW w:w="0" w:type="auto"/>
        <w:tblLook w:val="04A0" w:firstRow="1" w:lastRow="0" w:firstColumn="1" w:lastColumn="0" w:noHBand="0" w:noVBand="1"/>
      </w:tblPr>
      <w:tblGrid>
        <w:gridCol w:w="9629"/>
      </w:tblGrid>
      <w:tr w:rsidR="008751FD" w14:paraId="7EE5DA60" w14:textId="77777777" w:rsidTr="008751FD">
        <w:tc>
          <w:tcPr>
            <w:tcW w:w="9629" w:type="dxa"/>
          </w:tcPr>
          <w:p w14:paraId="6F74F0DC" w14:textId="77777777" w:rsidR="008751FD" w:rsidRDefault="008751FD" w:rsidP="008751FD">
            <w:pPr>
              <w:rPr>
                <w:rFonts w:ascii="Times New Roman" w:eastAsia="Times New Roman" w:hAnsi="Times New Roman" w:cs="Times New Roman"/>
                <w:b/>
                <w:kern w:val="0"/>
                <w:sz w:val="20"/>
                <w:szCs w:val="20"/>
                <w:u w:val="single"/>
                <w:lang w:eastAsia="ko-KR"/>
                <w14:ligatures w14:val="none"/>
              </w:rPr>
            </w:pPr>
            <w:r>
              <w:rPr>
                <w:b/>
                <w:u w:val="single"/>
                <w:lang w:eastAsia="ko-KR"/>
              </w:rPr>
              <w:t>Issue 2-1: For Scenario#1, whether to update RACH requirements for 2TA enhancement for asymmetric DL sTRP/ UL mTRP?</w:t>
            </w:r>
          </w:p>
          <w:p w14:paraId="33C65A45" w14:textId="6ACB82C7" w:rsidR="008751FD" w:rsidRPr="008751FD" w:rsidRDefault="008751FD" w:rsidP="008751FD">
            <w:pPr>
              <w:spacing w:after="120"/>
              <w:rPr>
                <w:rFonts w:eastAsia="SimSun"/>
                <w:szCs w:val="24"/>
              </w:rPr>
            </w:pPr>
            <w:r>
              <w:rPr>
                <w:rFonts w:eastAsia="SimSun"/>
                <w:szCs w:val="24"/>
              </w:rPr>
              <w:t>Way forward: FFS</w:t>
            </w:r>
          </w:p>
          <w:p w14:paraId="5B81D56B" w14:textId="77777777" w:rsidR="008751FD" w:rsidRDefault="008751FD" w:rsidP="008751FD">
            <w:pPr>
              <w:rPr>
                <w:b/>
                <w:u w:val="single"/>
                <w:lang w:eastAsia="ko-KR"/>
              </w:rPr>
            </w:pPr>
            <w:r>
              <w:rPr>
                <w:b/>
                <w:u w:val="single"/>
                <w:lang w:eastAsia="ko-KR"/>
              </w:rPr>
              <w:t>Issue 2-2: For Scenario#1, how to update gradual timing requirements for 2TA enhancement for asymmetric DL sTRP/ UL mTRP?</w:t>
            </w:r>
          </w:p>
          <w:p w14:paraId="1EE5473C" w14:textId="77777777" w:rsidR="008751FD" w:rsidRDefault="008751FD" w:rsidP="008751FD">
            <w:pPr>
              <w:spacing w:after="120"/>
              <w:rPr>
                <w:rFonts w:eastAsia="SimSun"/>
                <w:szCs w:val="24"/>
              </w:rPr>
            </w:pPr>
            <w:r>
              <w:rPr>
                <w:rFonts w:eastAsia="SimSun"/>
                <w:szCs w:val="24"/>
              </w:rPr>
              <w:t xml:space="preserve">Way forward: </w:t>
            </w:r>
          </w:p>
          <w:p w14:paraId="5CEA88B6" w14:textId="77777777" w:rsidR="008751FD" w:rsidRDefault="008751FD" w:rsidP="008751FD">
            <w:pPr>
              <w:pStyle w:val="ListParagraph"/>
              <w:numPr>
                <w:ilvl w:val="0"/>
                <w:numId w:val="108"/>
              </w:numPr>
              <w:overflowPunct w:val="0"/>
              <w:autoSpaceDE w:val="0"/>
              <w:autoSpaceDN w:val="0"/>
              <w:adjustRightInd w:val="0"/>
              <w:spacing w:after="180" w:line="240" w:lineRule="auto"/>
              <w:contextualSpacing w:val="0"/>
              <w:rPr>
                <w:rFonts w:eastAsia="SimSun"/>
                <w:szCs w:val="24"/>
                <w:lang w:eastAsia="zh-CN"/>
              </w:rPr>
            </w:pPr>
            <w:r>
              <w:rPr>
                <w:rFonts w:eastAsia="SimSun"/>
                <w:szCs w:val="24"/>
                <w:lang w:eastAsia="zh-CN"/>
              </w:rPr>
              <w:t>Option 1: Gradual timing adjustment applies for each TAG and shall be met for each TAG.</w:t>
            </w:r>
          </w:p>
          <w:p w14:paraId="7F9277AE" w14:textId="056ABC6E" w:rsidR="008751FD" w:rsidRPr="008751FD" w:rsidRDefault="008751FD" w:rsidP="008751FD">
            <w:pPr>
              <w:pStyle w:val="ListParagraph"/>
              <w:numPr>
                <w:ilvl w:val="0"/>
                <w:numId w:val="108"/>
              </w:numPr>
              <w:overflowPunct w:val="0"/>
              <w:autoSpaceDE w:val="0"/>
              <w:autoSpaceDN w:val="0"/>
              <w:adjustRightInd w:val="0"/>
              <w:spacing w:after="180" w:line="240" w:lineRule="auto"/>
              <w:contextualSpacing w:val="0"/>
              <w:rPr>
                <w:rFonts w:eastAsia="SimSun"/>
                <w:szCs w:val="24"/>
                <w:lang w:eastAsia="zh-CN"/>
              </w:rPr>
            </w:pPr>
            <w:r>
              <w:rPr>
                <w:rFonts w:eastAsia="SimSun"/>
                <w:szCs w:val="24"/>
                <w:lang w:eastAsia="zh-CN"/>
              </w:rPr>
              <w:t>Option 2: The gradual timing adjustment requirements are only applicable to TRP with both UL and DL.</w:t>
            </w:r>
          </w:p>
          <w:p w14:paraId="31065AA1" w14:textId="77777777" w:rsidR="008751FD" w:rsidRDefault="008751FD" w:rsidP="008751FD">
            <w:pPr>
              <w:rPr>
                <w:b/>
                <w:u w:val="single"/>
                <w:lang w:eastAsia="ko-KR"/>
              </w:rPr>
            </w:pPr>
            <w:r>
              <w:rPr>
                <w:b/>
                <w:u w:val="single"/>
                <w:lang w:eastAsia="ko-KR"/>
              </w:rPr>
              <w:t>Issue 2-3: For Scenario#1, how to define MRTD and MTTD requirements?</w:t>
            </w:r>
          </w:p>
          <w:p w14:paraId="5C3F2E73" w14:textId="091A015C" w:rsidR="008751FD" w:rsidRPr="008751FD" w:rsidRDefault="008751FD" w:rsidP="008751FD">
            <w:pPr>
              <w:spacing w:after="120"/>
              <w:rPr>
                <w:rFonts w:eastAsia="SimSun"/>
                <w:szCs w:val="24"/>
              </w:rPr>
            </w:pPr>
            <w:r>
              <w:rPr>
                <w:rFonts w:eastAsia="SimSun"/>
                <w:szCs w:val="24"/>
              </w:rPr>
              <w:lastRenderedPageBreak/>
              <w:t>Way forward: FFS</w:t>
            </w:r>
          </w:p>
        </w:tc>
      </w:tr>
    </w:tbl>
    <w:p w14:paraId="2E35471F" w14:textId="11F2CA7F" w:rsidR="008751FD" w:rsidRDefault="008751FD" w:rsidP="008751FD">
      <w:pPr>
        <w:rPr>
          <w:rFonts w:eastAsia="PMingLiU"/>
        </w:rPr>
      </w:pPr>
    </w:p>
    <w:p w14:paraId="45ABF5FC" w14:textId="7D6DD26E" w:rsidR="00E20D25" w:rsidRPr="00E20D25" w:rsidRDefault="008751FD" w:rsidP="00E20D25">
      <w:pPr>
        <w:rPr>
          <w:rFonts w:eastAsia="PMingLiU"/>
        </w:rPr>
      </w:pPr>
      <w:r>
        <w:rPr>
          <w:rFonts w:eastAsia="PMingLiU"/>
        </w:rPr>
        <w:t xml:space="preserve">The RACH requirements </w:t>
      </w:r>
      <w:r w:rsidR="00E20D25">
        <w:rPr>
          <w:rFonts w:eastAsia="PMingLiU"/>
        </w:rPr>
        <w:t xml:space="preserve">for 2TA for Scenario#1 can reuse the legacy timing requirement where </w:t>
      </w:r>
      <w:r w:rsidR="00E20D25" w:rsidRPr="00E20D25">
        <w:rPr>
          <w:rFonts w:eastAsia="PMingLiU"/>
        </w:rPr>
        <w:t>the reference point for PRACH transmission triggered by PDCCH order,</w:t>
      </w:r>
    </w:p>
    <w:p w14:paraId="17DAC60B" w14:textId="77777777" w:rsidR="00E20D25" w:rsidRPr="00E20D25" w:rsidRDefault="00E20D25" w:rsidP="00E20D25">
      <w:pPr>
        <w:ind w:left="284"/>
        <w:rPr>
          <w:rFonts w:eastAsia="PMingLiU"/>
        </w:rPr>
      </w:pPr>
      <w:r w:rsidRPr="00E20D25">
        <w:rPr>
          <w:rFonts w:eastAsia="PMingLiU"/>
        </w:rPr>
        <w:t>- if “PRACH association indicator” is 0, the reference timing is the first detected path (in time) of one of the corresponding downlink reference signal(s) of DL TCI state(s) of the reference cell associated with the first TAG.</w:t>
      </w:r>
    </w:p>
    <w:p w14:paraId="3A3DEA0B" w14:textId="3EEC5A47" w:rsidR="008751FD" w:rsidRDefault="00E20D25" w:rsidP="00E20D25">
      <w:pPr>
        <w:ind w:left="284"/>
        <w:rPr>
          <w:rFonts w:eastAsia="PMingLiU"/>
        </w:rPr>
      </w:pPr>
      <w:r w:rsidRPr="00E20D25">
        <w:rPr>
          <w:rFonts w:eastAsia="PMingLiU"/>
        </w:rPr>
        <w:t>- if “PRACH association indicator” is 1, the reference timing is the first detected path (in time) of one of the corresponding downlink reference signal(s) of DL TCI state(s) of the reference cell associated with the second TAG.</w:t>
      </w:r>
    </w:p>
    <w:p w14:paraId="28660812" w14:textId="3836D3B2" w:rsidR="00E20D25" w:rsidRPr="00E20D25" w:rsidRDefault="00E20D25" w:rsidP="00E20D25">
      <w:pPr>
        <w:pStyle w:val="Caption"/>
        <w:rPr>
          <w:bCs/>
          <w:sz w:val="24"/>
          <w:szCs w:val="24"/>
        </w:rPr>
      </w:pPr>
      <w:r>
        <w:rPr>
          <w:bCs/>
          <w:sz w:val="24"/>
          <w:szCs w:val="24"/>
        </w:rPr>
        <w:t xml:space="preserve">Proposal </w:t>
      </w:r>
      <w:r w:rsidR="00AC141F">
        <w:rPr>
          <w:bCs/>
          <w:sz w:val="24"/>
          <w:szCs w:val="24"/>
        </w:rPr>
        <w:t>6</w:t>
      </w:r>
      <w:r>
        <w:rPr>
          <w:bCs/>
          <w:sz w:val="24"/>
          <w:szCs w:val="24"/>
        </w:rPr>
        <w:t xml:space="preserve">: </w:t>
      </w:r>
      <w:r w:rsidRPr="00E20D25">
        <w:rPr>
          <w:bCs/>
          <w:sz w:val="24"/>
          <w:szCs w:val="24"/>
        </w:rPr>
        <w:t>The RACH requirements for 2TA for Scenario#1 can reuse the legacy timing requirement where the reference point for PRACH transmission triggered by PDCCH order,</w:t>
      </w:r>
    </w:p>
    <w:p w14:paraId="6D50544E" w14:textId="77777777" w:rsidR="00E20D25" w:rsidRPr="00E20D25" w:rsidRDefault="00E20D25" w:rsidP="00E20D25">
      <w:pPr>
        <w:pStyle w:val="Caption"/>
        <w:ind w:left="284"/>
        <w:rPr>
          <w:bCs/>
          <w:sz w:val="24"/>
          <w:szCs w:val="24"/>
        </w:rPr>
      </w:pPr>
      <w:r w:rsidRPr="00E20D25">
        <w:rPr>
          <w:bCs/>
          <w:sz w:val="24"/>
          <w:szCs w:val="24"/>
        </w:rPr>
        <w:t>- if “PRACH association indicator” is 0, the reference timing is the first detected path (in time) of one of the corresponding downlink reference signal(s) of DL TCI state(s) of the reference cell associated with the first TAG.</w:t>
      </w:r>
    </w:p>
    <w:p w14:paraId="1257AAB9" w14:textId="3DBF3643" w:rsidR="00E20D25" w:rsidRDefault="00E20D25" w:rsidP="00E20D25">
      <w:pPr>
        <w:pStyle w:val="Caption"/>
        <w:ind w:left="284"/>
        <w:rPr>
          <w:bCs/>
          <w:sz w:val="24"/>
          <w:szCs w:val="24"/>
        </w:rPr>
      </w:pPr>
      <w:r w:rsidRPr="00E20D25">
        <w:rPr>
          <w:bCs/>
          <w:sz w:val="24"/>
          <w:szCs w:val="24"/>
        </w:rPr>
        <w:t>- if “PRACH association indicator” is 1, the reference timing is the first detected path (in time) of one of the corresponding downlink reference signal(s) of DL TCI state(s) of the reference cell associated with the second TAG.</w:t>
      </w:r>
    </w:p>
    <w:p w14:paraId="2A75D3BD" w14:textId="77777777" w:rsidR="00E20D25" w:rsidRDefault="00E20D25" w:rsidP="008751FD">
      <w:pPr>
        <w:rPr>
          <w:rFonts w:eastAsia="PMingLiU"/>
        </w:rPr>
      </w:pPr>
    </w:p>
    <w:p w14:paraId="30898FA9" w14:textId="77777777" w:rsidR="00E20D25" w:rsidRDefault="00E20D25" w:rsidP="00E20D25">
      <w:pPr>
        <w:jc w:val="both"/>
        <w:rPr>
          <w:rFonts w:eastAsia="PMingLiU"/>
        </w:rPr>
      </w:pPr>
      <w:r>
        <w:rPr>
          <w:rFonts w:eastAsia="PMingLiU"/>
        </w:rPr>
        <w:t>For Issue 2-2, the gradual timing requirements for two TAs can be updated similar to legacy requirements for (multi-DCI based multi-TRP operation with two TAs). The gradual timing adjustment applies for each TAG and shall be met for each TAG.</w:t>
      </w:r>
    </w:p>
    <w:p w14:paraId="285919CB" w14:textId="5F55297E" w:rsidR="00E20D25" w:rsidRDefault="00E20D25" w:rsidP="00E20D25">
      <w:pPr>
        <w:pStyle w:val="Caption"/>
        <w:jc w:val="both"/>
        <w:rPr>
          <w:bCs/>
          <w:sz w:val="24"/>
          <w:szCs w:val="24"/>
        </w:rPr>
      </w:pPr>
      <w:r>
        <w:rPr>
          <w:bCs/>
          <w:sz w:val="24"/>
          <w:szCs w:val="24"/>
        </w:rPr>
        <w:t xml:space="preserve">Proposal </w:t>
      </w:r>
      <w:r w:rsidR="00AC141F">
        <w:rPr>
          <w:bCs/>
          <w:sz w:val="24"/>
          <w:szCs w:val="24"/>
        </w:rPr>
        <w:t>7</w:t>
      </w:r>
      <w:r>
        <w:rPr>
          <w:bCs/>
          <w:sz w:val="24"/>
          <w:szCs w:val="24"/>
        </w:rPr>
        <w:t>: Gradual timing adjustment applies for each TAG and shall be met for each TAG.</w:t>
      </w:r>
    </w:p>
    <w:p w14:paraId="53226DC2" w14:textId="77777777" w:rsidR="009418A4" w:rsidRDefault="009418A4" w:rsidP="00AD0397">
      <w:pPr>
        <w:rPr>
          <w:rFonts w:eastAsia="PMingLiU"/>
        </w:rPr>
      </w:pPr>
    </w:p>
    <w:p w14:paraId="276C277D" w14:textId="40611E88" w:rsidR="00E20D25" w:rsidRDefault="00E20D25" w:rsidP="00AD0397">
      <w:pPr>
        <w:rPr>
          <w:rFonts w:eastAsia="PMingLiU"/>
        </w:rPr>
      </w:pPr>
      <w:r>
        <w:rPr>
          <w:rFonts w:eastAsia="PMingLiU"/>
        </w:rPr>
        <w:t xml:space="preserve">For issue 2-3, since in Scenario#1 there is only single DL in </w:t>
      </w:r>
      <w:r w:rsidRPr="00E20D25">
        <w:rPr>
          <w:rFonts w:eastAsia="PMingLiU"/>
        </w:rPr>
        <w:t>asymmetric DL sTRP/UL mTRP deployment</w:t>
      </w:r>
      <w:r>
        <w:rPr>
          <w:rFonts w:eastAsia="PMingLiU"/>
        </w:rPr>
        <w:t xml:space="preserve">, there is no need to define </w:t>
      </w:r>
      <w:r w:rsidRPr="00E20D25">
        <w:rPr>
          <w:rFonts w:eastAsia="PMingLiU"/>
        </w:rPr>
        <w:t xml:space="preserve">MRTD </w:t>
      </w:r>
      <w:r>
        <w:rPr>
          <w:rFonts w:eastAsia="PMingLiU"/>
        </w:rPr>
        <w:t xml:space="preserve">requirement. On the other hand, for </w:t>
      </w:r>
      <w:r w:rsidRPr="00E20D25">
        <w:rPr>
          <w:rFonts w:eastAsia="PMingLiU"/>
        </w:rPr>
        <w:t>MTTD requirements</w:t>
      </w:r>
      <w:r>
        <w:rPr>
          <w:rFonts w:eastAsia="PMingLiU"/>
        </w:rPr>
        <w:t xml:space="preserve"> we can reuse </w:t>
      </w:r>
      <w:r w:rsidRPr="00E20D25">
        <w:rPr>
          <w:rFonts w:eastAsia="PMingLiU"/>
        </w:rPr>
        <w:t>Rel 18 values for Rel 19.</w:t>
      </w:r>
    </w:p>
    <w:p w14:paraId="7F52A4FD" w14:textId="7D0DC781" w:rsidR="00E20D25" w:rsidRDefault="00E20D25" w:rsidP="00E20D25">
      <w:pPr>
        <w:pStyle w:val="Caption"/>
        <w:jc w:val="both"/>
        <w:rPr>
          <w:bCs/>
          <w:sz w:val="24"/>
          <w:szCs w:val="24"/>
        </w:rPr>
      </w:pPr>
      <w:r>
        <w:rPr>
          <w:bCs/>
          <w:sz w:val="24"/>
          <w:szCs w:val="24"/>
        </w:rPr>
        <w:t xml:space="preserve">Proposal </w:t>
      </w:r>
      <w:r w:rsidR="00AC141F">
        <w:rPr>
          <w:bCs/>
          <w:sz w:val="24"/>
          <w:szCs w:val="24"/>
        </w:rPr>
        <w:t>8</w:t>
      </w:r>
      <w:r>
        <w:rPr>
          <w:bCs/>
          <w:sz w:val="24"/>
          <w:szCs w:val="24"/>
        </w:rPr>
        <w:t xml:space="preserve">: </w:t>
      </w:r>
      <w:r w:rsidRPr="00E20D25">
        <w:rPr>
          <w:bCs/>
          <w:sz w:val="24"/>
          <w:szCs w:val="24"/>
        </w:rPr>
        <w:t>MTTD requirements</w:t>
      </w:r>
      <w:r>
        <w:rPr>
          <w:bCs/>
          <w:sz w:val="24"/>
          <w:szCs w:val="24"/>
        </w:rPr>
        <w:t xml:space="preserve"> for Scenario#1 can </w:t>
      </w:r>
      <w:r w:rsidRPr="00E20D25">
        <w:rPr>
          <w:bCs/>
          <w:sz w:val="24"/>
          <w:szCs w:val="24"/>
        </w:rPr>
        <w:t>reuse Rel 18 values</w:t>
      </w:r>
      <w:r>
        <w:rPr>
          <w:bCs/>
          <w:sz w:val="24"/>
          <w:szCs w:val="24"/>
        </w:rPr>
        <w:t>.</w:t>
      </w:r>
    </w:p>
    <w:p w14:paraId="00803F9A" w14:textId="77777777" w:rsidR="00E20D25" w:rsidRPr="00AD0397" w:rsidRDefault="00E20D25" w:rsidP="00AD0397">
      <w:pPr>
        <w:rPr>
          <w:rFonts w:eastAsia="PMingLiU"/>
        </w:rPr>
      </w:pPr>
    </w:p>
    <w:p w14:paraId="011BED04" w14:textId="77777777" w:rsidR="007F5898" w:rsidRPr="007141BD" w:rsidRDefault="007F5898" w:rsidP="007F5898">
      <w:pPr>
        <w:pStyle w:val="Heading1"/>
        <w:numPr>
          <w:ilvl w:val="0"/>
          <w:numId w:val="1"/>
        </w:numPr>
        <w:jc w:val="both"/>
        <w:rPr>
          <w:rFonts w:asciiTheme="minorHAnsi" w:eastAsia="PMingLiU" w:hAnsiTheme="minorHAnsi" w:cstheme="minorHAnsi"/>
          <w:szCs w:val="36"/>
        </w:rPr>
      </w:pPr>
      <w:bookmarkStart w:id="6" w:name="_Hlk94866332"/>
      <w:bookmarkEnd w:id="1"/>
      <w:r>
        <w:rPr>
          <w:rFonts w:asciiTheme="minorHAnsi" w:hAnsiTheme="minorHAnsi" w:cstheme="minorHAnsi"/>
          <w:szCs w:val="36"/>
        </w:rPr>
        <w:t>Summary</w:t>
      </w:r>
    </w:p>
    <w:p w14:paraId="559BC47A" w14:textId="2FC8DB95" w:rsidR="00583FEE" w:rsidRPr="004E45B9" w:rsidRDefault="007F5898" w:rsidP="007F5898">
      <w:pPr>
        <w:adjustRightInd w:val="0"/>
        <w:snapToGrid w:val="0"/>
        <w:rPr>
          <w:rFonts w:cstheme="minorHAnsi"/>
          <w:szCs w:val="24"/>
        </w:rPr>
      </w:pPr>
      <w:r w:rsidRPr="00C86203">
        <w:rPr>
          <w:rFonts w:cstheme="minorHAnsi"/>
          <w:szCs w:val="24"/>
        </w:rPr>
        <w:t xml:space="preserve">In this paper, the discussion of </w:t>
      </w:r>
      <w:r>
        <w:rPr>
          <w:rFonts w:cstheme="minorHAnsi"/>
          <w:szCs w:val="24"/>
        </w:rPr>
        <w:t>R1</w:t>
      </w:r>
      <w:r w:rsidR="00166122">
        <w:rPr>
          <w:rFonts w:cstheme="minorHAnsi"/>
          <w:szCs w:val="24"/>
        </w:rPr>
        <w:t>9</w:t>
      </w:r>
      <w:r>
        <w:rPr>
          <w:rFonts w:cstheme="minorHAnsi"/>
          <w:szCs w:val="24"/>
        </w:rPr>
        <w:t xml:space="preserve"> MIMO</w:t>
      </w:r>
      <w:r w:rsidRPr="00C86203">
        <w:rPr>
          <w:rFonts w:cstheme="minorHAnsi"/>
          <w:szCs w:val="24"/>
        </w:rPr>
        <w:t xml:space="preserve"> is</w:t>
      </w:r>
      <w:r w:rsidRPr="00C86203">
        <w:rPr>
          <w:rFonts w:cstheme="minorHAnsi"/>
          <w:szCs w:val="24"/>
          <w:lang w:eastAsia="ja-JP"/>
        </w:rPr>
        <w:t xml:space="preserve"> provided</w:t>
      </w:r>
      <w:r w:rsidRPr="00C86203">
        <w:rPr>
          <w:rFonts w:cstheme="minorHAnsi"/>
          <w:szCs w:val="24"/>
        </w:rPr>
        <w:t xml:space="preserve">. </w:t>
      </w:r>
      <w:r w:rsidR="004E45B9">
        <w:rPr>
          <w:rFonts w:cstheme="minorHAnsi"/>
          <w:szCs w:val="24"/>
        </w:rPr>
        <w:t>T</w:t>
      </w:r>
      <w:r w:rsidRPr="00C86203">
        <w:rPr>
          <w:rFonts w:cstheme="minorHAnsi"/>
          <w:szCs w:val="24"/>
        </w:rPr>
        <w:t>he following</w:t>
      </w:r>
      <w:r w:rsidR="004E45B9">
        <w:rPr>
          <w:rFonts w:cstheme="minorHAnsi"/>
          <w:szCs w:val="24"/>
        </w:rPr>
        <w:t xml:space="preserve"> observations and</w:t>
      </w:r>
      <w:r w:rsidRPr="00C86203">
        <w:rPr>
          <w:rFonts w:cstheme="minorHAnsi"/>
          <w:szCs w:val="24"/>
        </w:rPr>
        <w:t xml:space="preserve"> proposal</w:t>
      </w:r>
      <w:r w:rsidR="00501429">
        <w:rPr>
          <w:rFonts w:cstheme="minorHAnsi"/>
          <w:szCs w:val="24"/>
        </w:rPr>
        <w:t>s</w:t>
      </w:r>
      <w:r w:rsidR="004E45B9">
        <w:rPr>
          <w:rFonts w:cstheme="minorHAnsi"/>
          <w:szCs w:val="24"/>
        </w:rPr>
        <w:t xml:space="preserve"> are concluded</w:t>
      </w:r>
      <w:r w:rsidRPr="00C86203">
        <w:rPr>
          <w:rFonts w:cstheme="minorHAnsi"/>
          <w:szCs w:val="24"/>
        </w:rPr>
        <w:t>:</w:t>
      </w:r>
    </w:p>
    <w:p w14:paraId="1D4DA997" w14:textId="77777777" w:rsidR="009418A4" w:rsidRDefault="009418A4" w:rsidP="009418A4">
      <w:pPr>
        <w:pStyle w:val="Caption"/>
        <w:rPr>
          <w:bCs/>
          <w:sz w:val="24"/>
          <w:szCs w:val="24"/>
        </w:rPr>
      </w:pPr>
      <w:r>
        <w:rPr>
          <w:bCs/>
          <w:sz w:val="24"/>
          <w:szCs w:val="24"/>
        </w:rPr>
        <w:t>Proposal 1: RAN4 to consider 3 samples to define RRM requirements for timing and frequency offsets between two TRPs.</w:t>
      </w:r>
    </w:p>
    <w:p w14:paraId="2253563F" w14:textId="77777777" w:rsidR="00AC141F" w:rsidRPr="00AC141F" w:rsidRDefault="00AC141F" w:rsidP="00AC141F"/>
    <w:p w14:paraId="38B5E62F" w14:textId="77777777" w:rsidR="00AC141F" w:rsidRDefault="00AC141F" w:rsidP="00AC141F">
      <w:pPr>
        <w:pStyle w:val="Caption"/>
        <w:rPr>
          <w:bCs/>
          <w:sz w:val="24"/>
          <w:szCs w:val="24"/>
        </w:rPr>
      </w:pPr>
      <w:r>
        <w:rPr>
          <w:bCs/>
          <w:sz w:val="24"/>
          <w:szCs w:val="24"/>
        </w:rPr>
        <w:t>Proposal 2: If RAN4 cannot reach consensus on the number of samples used for delay and frequency offset, RAN4 to decide not to define the corresponding RRM requirements for CJT.</w:t>
      </w:r>
    </w:p>
    <w:p w14:paraId="6B98FF63" w14:textId="6C66472F" w:rsidR="009F783F" w:rsidRPr="009F783F" w:rsidRDefault="009F783F" w:rsidP="009F783F">
      <w:pPr>
        <w:rPr>
          <w:rFonts w:eastAsia="PMingLiU"/>
        </w:rPr>
      </w:pPr>
    </w:p>
    <w:p w14:paraId="378ADBFD" w14:textId="72B32DE0" w:rsidR="009418A4" w:rsidRDefault="009418A4" w:rsidP="009418A4">
      <w:pPr>
        <w:pStyle w:val="Caption"/>
        <w:rPr>
          <w:rFonts w:eastAsia="PMingLiU"/>
          <w:bCs/>
          <w:sz w:val="24"/>
          <w:szCs w:val="24"/>
        </w:rPr>
      </w:pPr>
      <w:r>
        <w:rPr>
          <w:bCs/>
          <w:sz w:val="24"/>
          <w:szCs w:val="24"/>
        </w:rPr>
        <w:t xml:space="preserve">Proposal </w:t>
      </w:r>
      <w:r w:rsidR="00AC141F">
        <w:rPr>
          <w:bCs/>
          <w:sz w:val="24"/>
          <w:szCs w:val="24"/>
        </w:rPr>
        <w:t>3</w:t>
      </w:r>
      <w:r>
        <w:rPr>
          <w:bCs/>
          <w:sz w:val="24"/>
          <w:szCs w:val="24"/>
        </w:rPr>
        <w:t xml:space="preserve">: Reuse the legacy L1-RSRP CSI-RS </w:t>
      </w:r>
      <w:r>
        <w:rPr>
          <w:rFonts w:eastAsia="PMingLiU"/>
          <w:bCs/>
          <w:sz w:val="24"/>
          <w:szCs w:val="24"/>
        </w:rPr>
        <w:t>measurement period as baseline for delay and frequency offset measurement.</w:t>
      </w:r>
    </w:p>
    <w:p w14:paraId="6526432A" w14:textId="77777777" w:rsidR="009418A4" w:rsidRDefault="009418A4" w:rsidP="009418A4">
      <w:pPr>
        <w:pStyle w:val="ListParagraph"/>
        <w:numPr>
          <w:ilvl w:val="0"/>
          <w:numId w:val="76"/>
        </w:numPr>
        <w:rPr>
          <w:rFonts w:eastAsia="PMingLiU"/>
          <w:b/>
          <w:bCs/>
        </w:rPr>
      </w:pPr>
      <w:r>
        <w:rPr>
          <w:rFonts w:ascii="Arial" w:eastAsia="SimSun" w:hAnsi="Arial" w:cs="Arial"/>
          <w:b/>
          <w:bCs/>
          <w:kern w:val="0"/>
          <w:sz w:val="18"/>
          <w:szCs w:val="18"/>
          <w:lang w:eastAsia="zh-CN"/>
        </w:rPr>
        <w:t>T</w:t>
      </w:r>
      <w:r>
        <w:rPr>
          <w:rFonts w:ascii="Arial" w:eastAsia="SimSun" w:hAnsi="Arial" w:cs="Arial"/>
          <w:b/>
          <w:bCs/>
          <w:kern w:val="0"/>
          <w:sz w:val="12"/>
          <w:szCs w:val="12"/>
          <w:lang w:eastAsia="zh-CN"/>
        </w:rPr>
        <w:t>Report</w:t>
      </w:r>
      <w:r>
        <w:rPr>
          <w:rFonts w:eastAsia="PMingLiU"/>
          <w:b/>
          <w:bCs/>
        </w:rPr>
        <w:t xml:space="preserve"> = 0</w:t>
      </w:r>
    </w:p>
    <w:p w14:paraId="07EB7C53" w14:textId="77777777" w:rsidR="009418A4" w:rsidRDefault="009418A4" w:rsidP="009418A4">
      <w:pPr>
        <w:pStyle w:val="ListParagraph"/>
        <w:numPr>
          <w:ilvl w:val="0"/>
          <w:numId w:val="76"/>
        </w:numPr>
        <w:rPr>
          <w:rFonts w:eastAsia="PMingLiU"/>
          <w:b/>
          <w:bCs/>
        </w:rPr>
      </w:pPr>
      <w:r>
        <w:rPr>
          <w:rFonts w:eastAsia="PMingLiU"/>
          <w:b/>
          <w:bCs/>
          <w:lang w:eastAsia="zh-TW"/>
        </w:rPr>
        <w:t>M (number of samples) = 3</w:t>
      </w:r>
    </w:p>
    <w:p w14:paraId="700D3C5D" w14:textId="77777777" w:rsidR="009418A4" w:rsidRDefault="009418A4" w:rsidP="009418A4">
      <w:pPr>
        <w:pStyle w:val="ListParagraph"/>
        <w:numPr>
          <w:ilvl w:val="0"/>
          <w:numId w:val="76"/>
        </w:numPr>
        <w:rPr>
          <w:rFonts w:eastAsia="PMingLiU"/>
          <w:b/>
          <w:bCs/>
        </w:rPr>
      </w:pPr>
      <w:r>
        <w:rPr>
          <w:rFonts w:eastAsia="PMingLiU"/>
          <w:b/>
          <w:bCs/>
          <w:lang w:eastAsia="zh-TW"/>
        </w:rPr>
        <w:t>Reuse legacy sharing factor (P)</w:t>
      </w:r>
    </w:p>
    <w:p w14:paraId="34810A4F" w14:textId="77777777" w:rsidR="009418A4" w:rsidRDefault="009418A4" w:rsidP="007F5898">
      <w:pPr>
        <w:adjustRightInd w:val="0"/>
        <w:snapToGrid w:val="0"/>
        <w:rPr>
          <w:rFonts w:eastAsia="PMingLiU"/>
          <w:b/>
          <w:bCs/>
          <w:szCs w:val="24"/>
        </w:rPr>
      </w:pPr>
    </w:p>
    <w:p w14:paraId="1B80675B" w14:textId="5F507C9F" w:rsidR="00FF6BEA" w:rsidRDefault="00FF6BEA" w:rsidP="00FF6BEA">
      <w:pPr>
        <w:pStyle w:val="Caption"/>
        <w:rPr>
          <w:rFonts w:eastAsia="PMingLiU"/>
          <w:bCs/>
          <w:sz w:val="24"/>
          <w:szCs w:val="24"/>
        </w:rPr>
      </w:pPr>
      <w:r>
        <w:rPr>
          <w:bCs/>
          <w:sz w:val="24"/>
          <w:szCs w:val="24"/>
        </w:rPr>
        <w:t xml:space="preserve">Proposal </w:t>
      </w:r>
      <w:r w:rsidR="00AC141F">
        <w:rPr>
          <w:bCs/>
          <w:sz w:val="24"/>
          <w:szCs w:val="24"/>
        </w:rPr>
        <w:t>4</w:t>
      </w:r>
      <w:r>
        <w:rPr>
          <w:bCs/>
          <w:sz w:val="24"/>
          <w:szCs w:val="24"/>
        </w:rPr>
        <w:t xml:space="preserve">: Reuse the legacy CSI-RS based L1 measurement restriction as baseline in FR1 </w:t>
      </w:r>
      <w:r>
        <w:rPr>
          <w:rFonts w:eastAsia="PMingLiU"/>
          <w:bCs/>
          <w:sz w:val="24"/>
          <w:szCs w:val="24"/>
        </w:rPr>
        <w:t>for delay and frequency offset measurement.</w:t>
      </w:r>
    </w:p>
    <w:p w14:paraId="2809D9E3" w14:textId="77777777" w:rsidR="00FF6BEA" w:rsidRDefault="00FF6BEA" w:rsidP="00FF6BEA">
      <w:pPr>
        <w:pStyle w:val="ListParagraph"/>
        <w:numPr>
          <w:ilvl w:val="0"/>
          <w:numId w:val="101"/>
        </w:numPr>
        <w:rPr>
          <w:rFonts w:eastAsia="PMingLiU"/>
          <w:b/>
          <w:bCs/>
        </w:rPr>
      </w:pPr>
      <w:r>
        <w:rPr>
          <w:rFonts w:eastAsia="PMingLiU"/>
          <w:b/>
          <w:bCs/>
        </w:rPr>
        <w:t>Measurement restriction does apply,</w:t>
      </w:r>
    </w:p>
    <w:p w14:paraId="1CF8AC6A" w14:textId="77777777" w:rsidR="00FF6BEA" w:rsidRDefault="00FF6BEA" w:rsidP="00FF6BEA">
      <w:pPr>
        <w:pStyle w:val="ListParagraph"/>
        <w:numPr>
          <w:ilvl w:val="1"/>
          <w:numId w:val="101"/>
        </w:numPr>
        <w:rPr>
          <w:rFonts w:eastAsia="PMingLiU"/>
          <w:b/>
          <w:bCs/>
        </w:rPr>
      </w:pPr>
      <w:r>
        <w:rPr>
          <w:rFonts w:eastAsia="PMingLiU"/>
          <w:b/>
          <w:bCs/>
        </w:rPr>
        <w:t xml:space="preserve">If UE does not support </w:t>
      </w:r>
      <w:r>
        <w:rPr>
          <w:rFonts w:ascii="Times New Roman" w:eastAsia="SimSun" w:hAnsi="Times New Roman" w:cs="Times New Roman"/>
          <w:b/>
          <w:bCs/>
          <w:i/>
          <w:iCs/>
          <w:kern w:val="0"/>
          <w:sz w:val="20"/>
          <w:szCs w:val="20"/>
          <w:lang w:eastAsia="zh-CN"/>
        </w:rPr>
        <w:t>simultaneousRxDataSSB-DiffNumerology</w:t>
      </w:r>
      <w:r>
        <w:rPr>
          <w:rFonts w:eastAsia="PMingLiU"/>
          <w:b/>
          <w:bCs/>
        </w:rPr>
        <w:t xml:space="preserve"> and</w:t>
      </w:r>
    </w:p>
    <w:p w14:paraId="0AFB14E9" w14:textId="77777777" w:rsidR="00FF6BEA" w:rsidRDefault="00FF6BEA" w:rsidP="00FF6BEA">
      <w:pPr>
        <w:pStyle w:val="ListParagraph"/>
        <w:numPr>
          <w:ilvl w:val="1"/>
          <w:numId w:val="101"/>
        </w:numPr>
        <w:rPr>
          <w:rFonts w:eastAsia="PMingLiU"/>
          <w:b/>
          <w:bCs/>
        </w:rPr>
      </w:pPr>
      <w:r>
        <w:rPr>
          <w:rFonts w:eastAsia="PMingLiU"/>
          <w:b/>
          <w:bCs/>
        </w:rPr>
        <w:t>SSB for RLM, BFD, CBD or L1-RSRP with different SCS as CSI-RS (TRS) for delay and frequency offset measurement and they are fully or partially overlapped on symbols in FR1.</w:t>
      </w:r>
    </w:p>
    <w:p w14:paraId="5D5DDD2C" w14:textId="77777777" w:rsidR="00FF6BEA" w:rsidRDefault="00FF6BEA" w:rsidP="00FF6BEA">
      <w:pPr>
        <w:pStyle w:val="ListParagraph"/>
        <w:numPr>
          <w:ilvl w:val="0"/>
          <w:numId w:val="101"/>
        </w:numPr>
        <w:rPr>
          <w:rFonts w:eastAsia="PMingLiU"/>
          <w:b/>
          <w:bCs/>
        </w:rPr>
      </w:pPr>
      <w:r>
        <w:rPr>
          <w:rFonts w:eastAsia="PMingLiU"/>
          <w:b/>
          <w:bCs/>
        </w:rPr>
        <w:t>Measurement restriction does not apply,</w:t>
      </w:r>
    </w:p>
    <w:p w14:paraId="74FAD977" w14:textId="77777777" w:rsidR="00FF6BEA" w:rsidRDefault="00FF6BEA" w:rsidP="00FF6BEA">
      <w:pPr>
        <w:pStyle w:val="ListParagraph"/>
        <w:numPr>
          <w:ilvl w:val="1"/>
          <w:numId w:val="101"/>
        </w:numPr>
        <w:rPr>
          <w:rFonts w:eastAsia="PMingLiU"/>
          <w:b/>
          <w:bCs/>
        </w:rPr>
      </w:pPr>
      <w:r>
        <w:rPr>
          <w:rFonts w:eastAsia="PMingLiU"/>
          <w:b/>
          <w:bCs/>
          <w:lang w:eastAsia="zh-TW"/>
        </w:rPr>
        <w:t xml:space="preserve">If UE support </w:t>
      </w:r>
      <w:r>
        <w:rPr>
          <w:rFonts w:ascii="Times New Roman" w:eastAsia="SimSun" w:hAnsi="Times New Roman" w:cs="Times New Roman"/>
          <w:b/>
          <w:bCs/>
          <w:i/>
          <w:iCs/>
          <w:kern w:val="0"/>
          <w:sz w:val="20"/>
          <w:szCs w:val="20"/>
          <w:lang w:eastAsia="zh-CN"/>
        </w:rPr>
        <w:t>simultaneousRxDataSSB-DiffNumerology</w:t>
      </w:r>
      <w:r>
        <w:rPr>
          <w:rFonts w:eastAsia="PMingLiU"/>
          <w:b/>
          <w:bCs/>
        </w:rPr>
        <w:t xml:space="preserve"> or</w:t>
      </w:r>
    </w:p>
    <w:p w14:paraId="5675AD6E" w14:textId="77777777" w:rsidR="00FF6BEA" w:rsidRDefault="00FF6BEA" w:rsidP="00FF6BEA">
      <w:pPr>
        <w:pStyle w:val="ListParagraph"/>
        <w:numPr>
          <w:ilvl w:val="1"/>
          <w:numId w:val="101"/>
        </w:numPr>
        <w:rPr>
          <w:rFonts w:eastAsia="PMingLiU"/>
          <w:b/>
          <w:bCs/>
        </w:rPr>
      </w:pPr>
      <w:r>
        <w:rPr>
          <w:rFonts w:eastAsia="PMingLiU"/>
          <w:b/>
          <w:bCs/>
        </w:rPr>
        <w:t>SSB for RLM, BFD, CBD or L1-RSRP with the same SCS as CSI-RS (TRS)for delay and frequency offset measurement in FR1.</w:t>
      </w:r>
    </w:p>
    <w:p w14:paraId="7B8B30E5" w14:textId="2EA2DD77" w:rsidR="00FF6BEA" w:rsidRDefault="00FF6BEA" w:rsidP="00FF6BEA">
      <w:pPr>
        <w:pStyle w:val="Caption"/>
        <w:rPr>
          <w:bCs/>
          <w:sz w:val="24"/>
          <w:szCs w:val="24"/>
        </w:rPr>
      </w:pPr>
      <w:r>
        <w:rPr>
          <w:bCs/>
          <w:sz w:val="24"/>
          <w:szCs w:val="24"/>
        </w:rPr>
        <w:t xml:space="preserve">Proposal </w:t>
      </w:r>
      <w:r w:rsidR="00AC141F">
        <w:rPr>
          <w:bCs/>
          <w:sz w:val="24"/>
          <w:szCs w:val="24"/>
        </w:rPr>
        <w:t>5</w:t>
      </w:r>
      <w:r>
        <w:rPr>
          <w:bCs/>
          <w:sz w:val="24"/>
          <w:szCs w:val="24"/>
        </w:rPr>
        <w:t>: Reuse the legacy L1-RSPR scheduling restriction in FR1 as baseline for delay and frequency offset measurement:</w:t>
      </w:r>
    </w:p>
    <w:p w14:paraId="25DFBC86" w14:textId="77777777" w:rsidR="00FF6BEA" w:rsidRDefault="00FF6BEA" w:rsidP="00FF6BEA">
      <w:pPr>
        <w:pStyle w:val="ListParagraph"/>
        <w:numPr>
          <w:ilvl w:val="0"/>
          <w:numId w:val="104"/>
        </w:numPr>
        <w:autoSpaceDE w:val="0"/>
        <w:autoSpaceDN w:val="0"/>
        <w:adjustRightInd w:val="0"/>
        <w:rPr>
          <w:b/>
          <w:bCs/>
          <w:szCs w:val="24"/>
          <w:lang w:eastAsia="zh-TW"/>
        </w:rPr>
      </w:pPr>
      <w:r>
        <w:rPr>
          <w:b/>
          <w:bCs/>
          <w:szCs w:val="24"/>
          <w:lang w:eastAsia="zh-TW"/>
        </w:rPr>
        <w:t>There are no scheduling restrictions due to delay and frequency offset measurement performed on CSI-RS (tracking RS) with the same SCS as PDSCH/PDCCH in FR1.</w:t>
      </w:r>
    </w:p>
    <w:p w14:paraId="135039EC" w14:textId="77777777" w:rsidR="00FF6BEA" w:rsidRDefault="00FF6BEA" w:rsidP="00FF6BEA">
      <w:pPr>
        <w:pStyle w:val="ListParagraph"/>
        <w:numPr>
          <w:ilvl w:val="0"/>
          <w:numId w:val="104"/>
        </w:numPr>
        <w:autoSpaceDE w:val="0"/>
        <w:autoSpaceDN w:val="0"/>
        <w:adjustRightInd w:val="0"/>
        <w:rPr>
          <w:b/>
          <w:bCs/>
          <w:szCs w:val="24"/>
          <w:lang w:eastAsia="zh-TW"/>
        </w:rPr>
      </w:pPr>
      <w:r>
        <w:rPr>
          <w:b/>
          <w:bCs/>
          <w:szCs w:val="24"/>
          <w:lang w:eastAsia="zh-TW"/>
        </w:rPr>
        <w:t xml:space="preserve">For UEs which support simultaneousRxDataSSB-DiffNumerology, there are no restrictions on scheduling availability due to delay and frequency offset measurement based on </w:t>
      </w:r>
      <w:r>
        <w:rPr>
          <w:b/>
          <w:bCs/>
          <w:szCs w:val="24"/>
        </w:rPr>
        <w:t>CSI-RS (tracking RS)</w:t>
      </w:r>
      <w:r>
        <w:rPr>
          <w:b/>
          <w:bCs/>
          <w:szCs w:val="24"/>
          <w:lang w:eastAsia="zh-TW"/>
        </w:rPr>
        <w:t>.</w:t>
      </w:r>
    </w:p>
    <w:p w14:paraId="07CAD307" w14:textId="77777777" w:rsidR="00FF6BEA" w:rsidRDefault="00FF6BEA" w:rsidP="00FF6BEA">
      <w:pPr>
        <w:pStyle w:val="ListParagraph"/>
        <w:numPr>
          <w:ilvl w:val="0"/>
          <w:numId w:val="104"/>
        </w:numPr>
        <w:autoSpaceDE w:val="0"/>
        <w:autoSpaceDN w:val="0"/>
        <w:adjustRightInd w:val="0"/>
        <w:rPr>
          <w:b/>
          <w:bCs/>
          <w:szCs w:val="24"/>
          <w:lang w:eastAsia="zh-TW"/>
        </w:rPr>
      </w:pPr>
      <w:r>
        <w:rPr>
          <w:b/>
          <w:bCs/>
          <w:szCs w:val="24"/>
          <w:lang w:eastAsia="zh-TW"/>
        </w:rPr>
        <w:t xml:space="preserve">For UEs which do not support simultaneousRxDataSSB-DiffNumerology, the following restrictions apply due to delay and frequency offset measurement based on </w:t>
      </w:r>
      <w:r>
        <w:rPr>
          <w:b/>
          <w:bCs/>
          <w:szCs w:val="24"/>
        </w:rPr>
        <w:t>CSI-RS (tracking RS)</w:t>
      </w:r>
      <w:r>
        <w:rPr>
          <w:b/>
          <w:bCs/>
          <w:szCs w:val="24"/>
          <w:lang w:eastAsia="zh-TW"/>
        </w:rPr>
        <w:t>.</w:t>
      </w:r>
    </w:p>
    <w:p w14:paraId="0B0E612E" w14:textId="77777777" w:rsidR="00FF6BEA" w:rsidRDefault="00FF6BEA" w:rsidP="00FF6BEA">
      <w:pPr>
        <w:pStyle w:val="ListParagraph"/>
        <w:numPr>
          <w:ilvl w:val="1"/>
          <w:numId w:val="104"/>
        </w:numPr>
        <w:autoSpaceDE w:val="0"/>
        <w:autoSpaceDN w:val="0"/>
        <w:adjustRightInd w:val="0"/>
        <w:rPr>
          <w:b/>
          <w:bCs/>
          <w:szCs w:val="24"/>
          <w:lang w:eastAsia="zh-TW"/>
        </w:rPr>
      </w:pPr>
      <w:r>
        <w:rPr>
          <w:b/>
          <w:bCs/>
          <w:szCs w:val="24"/>
          <w:lang w:eastAsia="zh-TW"/>
        </w:rPr>
        <w:t xml:space="preserve">The UE is not expected to transmit PUCCH/PUSCH/SRS or receive PDCCH/PDSCH/CSI-RS for tracking/CSIRS for CQI on symbols corresponding to the </w:t>
      </w:r>
      <w:r>
        <w:rPr>
          <w:b/>
          <w:bCs/>
          <w:szCs w:val="24"/>
        </w:rPr>
        <w:t>CSI-RS (tracking RS)</w:t>
      </w:r>
      <w:r>
        <w:rPr>
          <w:b/>
          <w:bCs/>
          <w:szCs w:val="24"/>
          <w:lang w:eastAsia="zh-TW"/>
        </w:rPr>
        <w:t xml:space="preserve"> indexes configured for delay and frequency offset measurement.</w:t>
      </w:r>
    </w:p>
    <w:p w14:paraId="2496D644" w14:textId="77777777" w:rsidR="009F783F" w:rsidRDefault="009F783F" w:rsidP="007F5898">
      <w:pPr>
        <w:adjustRightInd w:val="0"/>
        <w:snapToGrid w:val="0"/>
        <w:rPr>
          <w:rFonts w:eastAsia="PMingLiU"/>
          <w:b/>
          <w:bCs/>
          <w:szCs w:val="24"/>
        </w:rPr>
      </w:pPr>
    </w:p>
    <w:p w14:paraId="1531D319" w14:textId="3D7D4726" w:rsidR="00E20D25" w:rsidRDefault="00E20D25" w:rsidP="00E20D25">
      <w:pPr>
        <w:pStyle w:val="Caption"/>
        <w:rPr>
          <w:bCs/>
          <w:sz w:val="24"/>
          <w:szCs w:val="24"/>
        </w:rPr>
      </w:pPr>
      <w:r>
        <w:rPr>
          <w:bCs/>
          <w:sz w:val="24"/>
          <w:szCs w:val="24"/>
        </w:rPr>
        <w:t xml:space="preserve">Proposal </w:t>
      </w:r>
      <w:r w:rsidR="00AC141F">
        <w:rPr>
          <w:bCs/>
          <w:sz w:val="24"/>
          <w:szCs w:val="24"/>
        </w:rPr>
        <w:t>6</w:t>
      </w:r>
      <w:r>
        <w:rPr>
          <w:bCs/>
          <w:sz w:val="24"/>
          <w:szCs w:val="24"/>
        </w:rPr>
        <w:t>: The RACH requirements for 2TA for Scenario#1 can reuse the legacy timing requirement where the reference point for PRACH transmission triggered by PDCCH order,</w:t>
      </w:r>
    </w:p>
    <w:p w14:paraId="337C31B0" w14:textId="77777777" w:rsidR="00E20D25" w:rsidRDefault="00E20D25" w:rsidP="00E20D25">
      <w:pPr>
        <w:pStyle w:val="Caption"/>
        <w:ind w:left="284"/>
        <w:rPr>
          <w:bCs/>
          <w:sz w:val="24"/>
          <w:szCs w:val="24"/>
        </w:rPr>
      </w:pPr>
      <w:r>
        <w:rPr>
          <w:bCs/>
          <w:sz w:val="24"/>
          <w:szCs w:val="24"/>
        </w:rPr>
        <w:t>- if “PRACH association indicator” is 0, the reference timing is the first detected path (in time) of one of the corresponding downlink reference signal(s) of DL TCI state(s) of the reference cell associated with the first TAG.</w:t>
      </w:r>
    </w:p>
    <w:p w14:paraId="3E8AEAFB" w14:textId="77777777" w:rsidR="00E20D25" w:rsidRDefault="00E20D25" w:rsidP="00E20D25">
      <w:pPr>
        <w:pStyle w:val="Caption"/>
        <w:ind w:left="284"/>
        <w:rPr>
          <w:bCs/>
          <w:sz w:val="24"/>
          <w:szCs w:val="24"/>
        </w:rPr>
      </w:pPr>
      <w:r>
        <w:rPr>
          <w:bCs/>
          <w:sz w:val="24"/>
          <w:szCs w:val="24"/>
        </w:rPr>
        <w:t>- if “PRACH association indicator” is 1, the reference timing is the first detected path (in time) of one of the corresponding downlink reference signal(s) of DL TCI state(s) of the reference cell associated with the second TAG.</w:t>
      </w:r>
    </w:p>
    <w:p w14:paraId="64CC110C" w14:textId="77777777" w:rsidR="00E20D25" w:rsidRDefault="00E20D25" w:rsidP="007F5898">
      <w:pPr>
        <w:adjustRightInd w:val="0"/>
        <w:snapToGrid w:val="0"/>
        <w:rPr>
          <w:rFonts w:eastAsia="PMingLiU"/>
          <w:b/>
          <w:bCs/>
          <w:szCs w:val="24"/>
        </w:rPr>
      </w:pPr>
    </w:p>
    <w:p w14:paraId="793159D3" w14:textId="6D4C20A1" w:rsidR="00E20D25" w:rsidRDefault="00E20D25" w:rsidP="00E20D25">
      <w:pPr>
        <w:pStyle w:val="Caption"/>
        <w:jc w:val="both"/>
        <w:rPr>
          <w:bCs/>
          <w:sz w:val="24"/>
          <w:szCs w:val="24"/>
        </w:rPr>
      </w:pPr>
      <w:r>
        <w:rPr>
          <w:bCs/>
          <w:sz w:val="24"/>
          <w:szCs w:val="24"/>
        </w:rPr>
        <w:t xml:space="preserve">Proposal </w:t>
      </w:r>
      <w:r w:rsidR="00AC141F">
        <w:rPr>
          <w:bCs/>
          <w:sz w:val="24"/>
          <w:szCs w:val="24"/>
        </w:rPr>
        <w:t>7</w:t>
      </w:r>
      <w:r>
        <w:rPr>
          <w:bCs/>
          <w:sz w:val="24"/>
          <w:szCs w:val="24"/>
        </w:rPr>
        <w:t>: Gradual timing adjustment applies for each TAG and shall be met for each TAG.</w:t>
      </w:r>
    </w:p>
    <w:p w14:paraId="1DFB23A9" w14:textId="5F6A10CE" w:rsidR="00E20D25" w:rsidRDefault="00E20D25" w:rsidP="00E20D25">
      <w:pPr>
        <w:pStyle w:val="Caption"/>
        <w:jc w:val="both"/>
        <w:rPr>
          <w:bCs/>
          <w:sz w:val="24"/>
          <w:szCs w:val="24"/>
        </w:rPr>
      </w:pPr>
      <w:r>
        <w:rPr>
          <w:bCs/>
          <w:sz w:val="24"/>
          <w:szCs w:val="24"/>
        </w:rPr>
        <w:t xml:space="preserve">Proposal </w:t>
      </w:r>
      <w:r w:rsidR="00AC141F">
        <w:rPr>
          <w:bCs/>
          <w:sz w:val="24"/>
          <w:szCs w:val="24"/>
        </w:rPr>
        <w:t>8</w:t>
      </w:r>
      <w:r>
        <w:rPr>
          <w:bCs/>
          <w:sz w:val="24"/>
          <w:szCs w:val="24"/>
        </w:rPr>
        <w:t>: MTTD requirements for Scenario#1 can reuse Rel 18 values.</w:t>
      </w:r>
    </w:p>
    <w:p w14:paraId="6644C12A" w14:textId="77777777" w:rsidR="003A3460" w:rsidRDefault="003A3460" w:rsidP="003A3460">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lastRenderedPageBreak/>
        <w:t>Reference</w:t>
      </w:r>
    </w:p>
    <w:p w14:paraId="76B34371" w14:textId="77777777" w:rsidR="003A3460" w:rsidRDefault="003A3460" w:rsidP="003A3460">
      <w:pPr>
        <w:rPr>
          <w:szCs w:val="20"/>
        </w:rPr>
      </w:pPr>
      <w:r w:rsidRPr="00BC713F">
        <w:rPr>
          <w:rFonts w:hint="eastAsia"/>
          <w:szCs w:val="20"/>
        </w:rPr>
        <w:t>[</w:t>
      </w:r>
      <w:r w:rsidRPr="00124CF1">
        <w:rPr>
          <w:szCs w:val="20"/>
        </w:rPr>
        <w:t xml:space="preserve">1] </w:t>
      </w:r>
      <w:hyperlink r:id="rId8" w:history="1">
        <w:r w:rsidRPr="00124CF1">
          <w:rPr>
            <w:szCs w:val="20"/>
          </w:rPr>
          <w:t>RP-242394</w:t>
        </w:r>
      </w:hyperlink>
      <w:r w:rsidRPr="00124CF1">
        <w:rPr>
          <w:szCs w:val="20"/>
        </w:rPr>
        <w:t xml:space="preserve">, </w:t>
      </w:r>
      <w:r>
        <w:rPr>
          <w:szCs w:val="20"/>
        </w:rPr>
        <w:t>Revised Work Item: NR MIMO Phase 5, Samsung</w:t>
      </w:r>
    </w:p>
    <w:p w14:paraId="562F486D" w14:textId="0C45196F" w:rsidR="003A3460" w:rsidRDefault="003A3460" w:rsidP="003A3460">
      <w:pPr>
        <w:tabs>
          <w:tab w:val="left" w:pos="1985"/>
        </w:tabs>
        <w:jc w:val="both"/>
        <w:rPr>
          <w:szCs w:val="20"/>
        </w:rPr>
      </w:pPr>
      <w:r>
        <w:rPr>
          <w:szCs w:val="20"/>
        </w:rPr>
        <w:t xml:space="preserve">[2] </w:t>
      </w:r>
      <w:r w:rsidR="00E57276" w:rsidRPr="00E57276">
        <w:rPr>
          <w:szCs w:val="20"/>
        </w:rPr>
        <w:t xml:space="preserve">R4-2508272 </w:t>
      </w:r>
      <w:r w:rsidRPr="002710AA">
        <w:rPr>
          <w:szCs w:val="20"/>
        </w:rPr>
        <w:t>WF on RRM requirements for NR_MIMO_Ph5_Part2</w:t>
      </w:r>
      <w:r w:rsidR="00D95398">
        <w:rPr>
          <w:szCs w:val="20"/>
        </w:rPr>
        <w:t xml:space="preserve"> </w:t>
      </w:r>
      <w:r w:rsidR="00D95398">
        <w:rPr>
          <w:rFonts w:eastAsia="SimSun" w:cstheme="minorHAnsi"/>
          <w:szCs w:val="24"/>
        </w:rPr>
        <w:t>(MTK, RAN4#115)</w:t>
      </w:r>
    </w:p>
    <w:p w14:paraId="1549B1BE" w14:textId="1DD810EB" w:rsidR="003A3460" w:rsidRDefault="003A3460" w:rsidP="003A3460">
      <w:pPr>
        <w:rPr>
          <w:rFonts w:eastAsia="PMingLiU"/>
        </w:rPr>
      </w:pPr>
      <w:r>
        <w:rPr>
          <w:rFonts w:eastAsia="PMingLiU" w:hint="eastAsia"/>
        </w:rPr>
        <w:t>[</w:t>
      </w:r>
      <w:r w:rsidR="00E57276">
        <w:rPr>
          <w:rFonts w:eastAsia="PMingLiU"/>
        </w:rPr>
        <w:t>3</w:t>
      </w:r>
      <w:r>
        <w:rPr>
          <w:rFonts w:eastAsia="PMingLiU"/>
        </w:rPr>
        <w:t xml:space="preserve">] </w:t>
      </w:r>
      <w:r w:rsidRPr="00EC45C4">
        <w:rPr>
          <w:rFonts w:eastAsia="PMingLiU"/>
        </w:rPr>
        <w:t>R4-</w:t>
      </w:r>
      <w:r w:rsidR="001D5463" w:rsidRPr="001D5463">
        <w:rPr>
          <w:rFonts w:eastAsia="PMingLiU"/>
        </w:rPr>
        <w:t xml:space="preserve">2508292 </w:t>
      </w:r>
      <w:r w:rsidRPr="00EC45C4">
        <w:rPr>
          <w:rFonts w:eastAsia="PMingLiU"/>
        </w:rPr>
        <w:t>Collection of simulation results for CJT calibration in NR_MIMO_Ph5_Part2</w:t>
      </w:r>
    </w:p>
    <w:p w14:paraId="433D197A" w14:textId="77777777" w:rsidR="003A3460" w:rsidRPr="00092F7F" w:rsidRDefault="003A3460" w:rsidP="003A3460">
      <w:pPr>
        <w:rPr>
          <w:rFonts w:eastAsia="PMingLiU"/>
        </w:rPr>
      </w:pPr>
    </w:p>
    <w:p w14:paraId="34C6765A" w14:textId="3A4D6E4E" w:rsidR="001B12EA" w:rsidRDefault="001B12EA" w:rsidP="001B12EA">
      <w:pPr>
        <w:pStyle w:val="Heading1"/>
        <w:numPr>
          <w:ilvl w:val="0"/>
          <w:numId w:val="1"/>
        </w:numPr>
        <w:jc w:val="both"/>
        <w:rPr>
          <w:rFonts w:asciiTheme="minorHAnsi" w:hAnsiTheme="minorHAnsi" w:cstheme="minorHAnsi"/>
          <w:szCs w:val="36"/>
        </w:rPr>
      </w:pPr>
      <w:r>
        <w:rPr>
          <w:rFonts w:asciiTheme="minorHAnsi" w:hAnsiTheme="minorHAnsi" w:cstheme="minorHAnsi"/>
          <w:szCs w:val="36"/>
        </w:rPr>
        <w:t>Appendix A</w:t>
      </w:r>
    </w:p>
    <w:p w14:paraId="1CDB31EB" w14:textId="2033D97D" w:rsidR="001B12EA" w:rsidRPr="003A3460" w:rsidRDefault="001B12EA" w:rsidP="001B12EA">
      <w:pPr>
        <w:adjustRightInd w:val="0"/>
        <w:snapToGrid w:val="0"/>
        <w:rPr>
          <w:rFonts w:eastAsia="PMingLiU"/>
          <w:szCs w:val="24"/>
        </w:rPr>
      </w:pPr>
      <w:r w:rsidRPr="003A3460">
        <w:rPr>
          <w:rFonts w:eastAsia="PMingLiU"/>
          <w:szCs w:val="24"/>
        </w:rPr>
        <w:t>Simulation assumption and results for CJT calibration:</w:t>
      </w:r>
    </w:p>
    <w:p w14:paraId="2016B7C6" w14:textId="77777777" w:rsidR="001B12EA" w:rsidRDefault="001B12EA" w:rsidP="001B12EA">
      <w:pPr>
        <w:jc w:val="center"/>
        <w:rPr>
          <w:rFonts w:eastAsia="PMingLiU" w:cstheme="minorHAnsi"/>
          <w:b/>
          <w:bCs/>
          <w:szCs w:val="24"/>
        </w:rPr>
      </w:pPr>
      <w:r>
        <w:rPr>
          <w:rFonts w:eastAsia="PMingLiU" w:cstheme="minorHAnsi"/>
          <w:b/>
          <w:bCs/>
          <w:szCs w:val="24"/>
        </w:rPr>
        <w:t>Table 1. Simulation parameters for timing and frequency offset estimation</w:t>
      </w:r>
    </w:p>
    <w:tbl>
      <w:tblPr>
        <w:tblW w:w="36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9"/>
        <w:gridCol w:w="4812"/>
      </w:tblGrid>
      <w:tr w:rsidR="001B12EA" w14:paraId="66CF0AA2" w14:textId="77777777" w:rsidTr="001B12EA">
        <w:trPr>
          <w:trHeight w:val="256"/>
          <w:jc w:val="center"/>
        </w:trPr>
        <w:tc>
          <w:tcPr>
            <w:tcW w:w="1602"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vAlign w:val="center"/>
            <w:hideMark/>
          </w:tcPr>
          <w:p w14:paraId="2294F1A3" w14:textId="77777777" w:rsidR="001B12EA" w:rsidRDefault="001B12EA">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Parameter</w:t>
            </w:r>
          </w:p>
        </w:tc>
        <w:tc>
          <w:tcPr>
            <w:tcW w:w="3398"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vAlign w:val="center"/>
            <w:hideMark/>
          </w:tcPr>
          <w:p w14:paraId="4706B15D" w14:textId="77777777" w:rsidR="001B12EA" w:rsidRDefault="001B12EA">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Value</w:t>
            </w:r>
          </w:p>
        </w:tc>
      </w:tr>
      <w:tr w:rsidR="001B12EA" w14:paraId="38138C49" w14:textId="77777777" w:rsidTr="001B12EA">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FD7DE7E" w14:textId="77777777" w:rsidR="001B12EA" w:rsidRDefault="001B12EA">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Waveform</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77F41FF" w14:textId="77777777" w:rsidR="001B12EA" w:rsidRDefault="001B12EA">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OFDM</w:t>
            </w:r>
          </w:p>
        </w:tc>
      </w:tr>
      <w:tr w:rsidR="001B12EA" w14:paraId="371C54D6" w14:textId="77777777" w:rsidTr="001B12EA">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0F98C48" w14:textId="77777777" w:rsidR="001B12EA" w:rsidRDefault="001B12EA">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Duplex, SCS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0879619" w14:textId="77777777" w:rsidR="001B12EA" w:rsidRDefault="001B12EA" w:rsidP="001B12EA">
            <w:pPr>
              <w:pStyle w:val="ListParagraph"/>
              <w:numPr>
                <w:ilvl w:val="0"/>
                <w:numId w:val="79"/>
              </w:numPr>
              <w:overflowPunct w:val="0"/>
              <w:autoSpaceDE w:val="0"/>
              <w:autoSpaceDN w:val="0"/>
              <w:adjustRightInd w:val="0"/>
              <w:spacing w:before="120" w:after="120" w:line="256" w:lineRule="auto"/>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FDD, 15kHz SCS</w:t>
            </w:r>
          </w:p>
          <w:p w14:paraId="4C962528" w14:textId="77777777" w:rsidR="001B12EA" w:rsidRDefault="001B12EA" w:rsidP="001B12EA">
            <w:pPr>
              <w:pStyle w:val="ListParagraph"/>
              <w:numPr>
                <w:ilvl w:val="0"/>
                <w:numId w:val="79"/>
              </w:numPr>
              <w:overflowPunct w:val="0"/>
              <w:autoSpaceDE w:val="0"/>
              <w:autoSpaceDN w:val="0"/>
              <w:adjustRightInd w:val="0"/>
              <w:spacing w:before="120" w:after="120" w:line="256" w:lineRule="auto"/>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TDD, 30kHz SCS</w:t>
            </w:r>
          </w:p>
        </w:tc>
      </w:tr>
      <w:tr w:rsidR="001B12EA" w14:paraId="68F5D17A" w14:textId="77777777" w:rsidTr="001B12EA">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4EF5F65" w14:textId="77777777" w:rsidR="001B12EA" w:rsidRDefault="001B12EA">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Carrier Frequency</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E2B94BB" w14:textId="77777777" w:rsidR="001B12EA" w:rsidRDefault="001B12EA">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3.5 GHz</w:t>
            </w:r>
          </w:p>
        </w:tc>
      </w:tr>
      <w:tr w:rsidR="001B12EA" w14:paraId="593BA40B" w14:textId="77777777" w:rsidTr="001B12EA">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97225CA" w14:textId="77777777" w:rsidR="001B12EA" w:rsidRDefault="001B12EA">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Channel Model</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B208282" w14:textId="77777777" w:rsidR="001B12EA" w:rsidRDefault="001B12EA">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 xml:space="preserve">TDLC300-10 </w:t>
            </w:r>
          </w:p>
        </w:tc>
      </w:tr>
      <w:tr w:rsidR="001B12EA" w14:paraId="5CDD7199" w14:textId="77777777" w:rsidTr="001B12EA">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0112CB6" w14:textId="77777777" w:rsidR="001B12EA" w:rsidRDefault="001B12EA">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Delay Spread</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DED1F7B" w14:textId="77777777" w:rsidR="001B12EA" w:rsidRDefault="001B12EA">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300ns</w:t>
            </w:r>
          </w:p>
        </w:tc>
      </w:tr>
      <w:tr w:rsidR="001B12EA" w14:paraId="0DCF3F10" w14:textId="77777777" w:rsidTr="001B12EA">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65BD219" w14:textId="77777777" w:rsidR="001B12EA" w:rsidRDefault="001B12EA">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antenna configuration</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B97E8E9" w14:textId="77777777" w:rsidR="001B12EA" w:rsidRDefault="001B12EA">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1X2</w:t>
            </w:r>
          </w:p>
        </w:tc>
      </w:tr>
      <w:tr w:rsidR="001B12EA" w14:paraId="05F1A6AD" w14:textId="77777777" w:rsidTr="001B12EA">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2B30B92" w14:textId="77777777" w:rsidR="001B12EA" w:rsidRDefault="001B12EA">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TRP number</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9CFDA2D" w14:textId="77777777" w:rsidR="001B12EA" w:rsidRDefault="001B12EA">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2</w:t>
            </w:r>
          </w:p>
        </w:tc>
      </w:tr>
      <w:tr w:rsidR="001B12EA" w14:paraId="241F2E6E" w14:textId="77777777" w:rsidTr="001B12EA">
        <w:trPr>
          <w:trHeight w:val="237"/>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293E269" w14:textId="77777777" w:rsidR="001B12EA" w:rsidRDefault="001B12EA">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TRS Bandwidth</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E61AC64" w14:textId="77777777" w:rsidR="001B12EA" w:rsidRDefault="001B12EA">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48RB</w:t>
            </w:r>
          </w:p>
        </w:tc>
      </w:tr>
      <w:tr w:rsidR="001B12EA" w14:paraId="1B3AFDB9" w14:textId="77777777" w:rsidTr="001B12EA">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B44EAFB" w14:textId="77777777" w:rsidR="001B12EA" w:rsidRDefault="001B12EA">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Numerology</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DF781C9" w14:textId="77777777" w:rsidR="001B12EA" w:rsidRDefault="001B12EA">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14 OFDM symbol per slot</w:t>
            </w:r>
          </w:p>
        </w:tc>
      </w:tr>
      <w:tr w:rsidR="001B12EA" w14:paraId="32985EA9" w14:textId="77777777" w:rsidTr="001B12EA">
        <w:trPr>
          <w:trHeight w:val="256"/>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12465DE" w14:textId="77777777" w:rsidR="001B12EA" w:rsidRDefault="001B12EA">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UE speed</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C64D050" w14:textId="77777777" w:rsidR="001B12EA" w:rsidRDefault="001B12EA">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3km/h</w:t>
            </w:r>
          </w:p>
        </w:tc>
      </w:tr>
      <w:tr w:rsidR="001B12EA" w14:paraId="1D263FCF" w14:textId="77777777" w:rsidTr="001B12EA">
        <w:trPr>
          <w:trHeight w:val="256"/>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A744BD1" w14:textId="77777777" w:rsidR="001B12EA" w:rsidRDefault="001B12EA">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SNR</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A8D6345" w14:textId="77777777" w:rsidR="001B12EA" w:rsidRDefault="001B12EA">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-3dB, 0dB, 3dB</w:t>
            </w:r>
          </w:p>
        </w:tc>
      </w:tr>
      <w:tr w:rsidR="001B12EA" w14:paraId="408E3A38" w14:textId="77777777" w:rsidTr="001B12EA">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F6AB7D9" w14:textId="77777777" w:rsidR="001B12EA" w:rsidRDefault="001B12EA">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Frequency offset between TRP (only for freq. offset simulations)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C1BDCE5" w14:textId="77777777" w:rsidR="001B12EA" w:rsidRDefault="001B12EA">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0.1ppm, 0.2ppm</w:t>
            </w:r>
          </w:p>
          <w:p w14:paraId="73F60798" w14:textId="77777777" w:rsidR="001B12EA" w:rsidRDefault="001B12EA">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2nd priority: 0.02 ppm, 0.05ppm</w:t>
            </w:r>
          </w:p>
        </w:tc>
      </w:tr>
      <w:tr w:rsidR="001B12EA" w14:paraId="5E3F50AF" w14:textId="77777777" w:rsidTr="001B12EA">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B5C54AE" w14:textId="77777777" w:rsidR="001B12EA" w:rsidRDefault="001B12EA">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Delay difference between TRP (only for delay offset simulations)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02964FD" w14:textId="77777777" w:rsidR="001B12EA" w:rsidRDefault="001B12EA">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0.5CP,</w:t>
            </w:r>
          </w:p>
          <w:p w14:paraId="1F140638" w14:textId="77777777" w:rsidR="001B12EA" w:rsidRDefault="001B12EA">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CP</w:t>
            </w:r>
          </w:p>
        </w:tc>
      </w:tr>
      <w:tr w:rsidR="001B12EA" w14:paraId="1B6DC9A6" w14:textId="77777777" w:rsidTr="001B12EA">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E072836" w14:textId="77777777" w:rsidR="001B12EA" w:rsidRDefault="001B12EA">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Number of samples (TRS resource sets) for measurement</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39E62E7" w14:textId="77777777" w:rsidR="001B12EA" w:rsidRDefault="001B12EA">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1, 3, 5</w:t>
            </w:r>
          </w:p>
          <w:p w14:paraId="5E45161A" w14:textId="77777777" w:rsidR="001B12EA" w:rsidRDefault="001B12EA">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2nd priority: 2, 4, 10</w:t>
            </w:r>
          </w:p>
        </w:tc>
      </w:tr>
      <w:tr w:rsidR="001B12EA" w14:paraId="2A8DA77C" w14:textId="77777777" w:rsidTr="001B12EA">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DDDB5DA" w14:textId="77777777" w:rsidR="001B12EA" w:rsidRDefault="001B12EA">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CSI-RS config</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D965027" w14:textId="77777777" w:rsidR="001B12EA" w:rsidRDefault="001B12EA">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Cjtc-d and cjtc-f: periodic TRS (‘CSI-RS for tracking’)</w:t>
            </w:r>
          </w:p>
        </w:tc>
      </w:tr>
      <w:tr w:rsidR="001B12EA" w14:paraId="5AA2ADDC" w14:textId="77777777" w:rsidTr="001B12EA">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75F062F" w14:textId="77777777" w:rsidR="001B12EA" w:rsidRDefault="001B12EA">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CSI-RS periodicity (TRS)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37CED27" w14:textId="77777777" w:rsidR="001B12EA" w:rsidRDefault="001B12EA">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20ms / 40 slots for 30kHz; 20 slots for 15kHz</w:t>
            </w:r>
          </w:p>
        </w:tc>
      </w:tr>
      <w:tr w:rsidR="001B12EA" w14:paraId="31A4E3C4" w14:textId="77777777" w:rsidTr="001B12EA">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DF4AFB5" w14:textId="77777777" w:rsidR="001B12EA" w:rsidRDefault="001B12EA">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lastRenderedPageBreak/>
              <w:t>CSI-RS offset</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F0583FA" w14:textId="77777777" w:rsidR="001B12EA" w:rsidRDefault="001B12EA">
            <w:pPr>
              <w:overflowPunct w:val="0"/>
              <w:autoSpaceDE w:val="0"/>
              <w:autoSpaceDN w:val="0"/>
              <w:adjustRightInd w:val="0"/>
              <w:spacing w:before="120" w:after="120"/>
              <w:rPr>
                <w:rFonts w:ascii="Times" w:eastAsia="Batang" w:hAnsi="Times" w:cs="Times New Roman"/>
                <w:b/>
                <w:bCs/>
                <w:sz w:val="18"/>
                <w:szCs w:val="18"/>
                <w:lang w:eastAsia="en-GB"/>
              </w:rPr>
            </w:pPr>
            <w:r>
              <w:rPr>
                <w:rFonts w:ascii="Times New Roman" w:eastAsia="Batang" w:hAnsi="Times New Roman" w:cs="Times New Roman"/>
                <w:sz w:val="18"/>
                <w:szCs w:val="18"/>
                <w:lang w:eastAsia="en-GB"/>
              </w:rPr>
              <w:t>Slot 10 and 11 for 15kHz , slot 20 and 21 for 30KHz</w:t>
            </w:r>
          </w:p>
        </w:tc>
      </w:tr>
    </w:tbl>
    <w:p w14:paraId="19B4B35B" w14:textId="77777777" w:rsidR="001B12EA" w:rsidRDefault="001B12EA" w:rsidP="001B12EA">
      <w:pPr>
        <w:adjustRightInd w:val="0"/>
        <w:snapToGrid w:val="0"/>
        <w:rPr>
          <w:rFonts w:eastAsia="PMingLiU"/>
          <w:b/>
          <w:bCs/>
          <w:szCs w:val="24"/>
        </w:rPr>
      </w:pPr>
    </w:p>
    <w:p w14:paraId="79CA5004" w14:textId="629D0F1C" w:rsidR="001B12EA" w:rsidRPr="003A3460" w:rsidRDefault="001B12EA" w:rsidP="001B12EA">
      <w:pPr>
        <w:pStyle w:val="ListParagraph"/>
        <w:numPr>
          <w:ilvl w:val="0"/>
          <w:numId w:val="81"/>
        </w:numPr>
        <w:rPr>
          <w:rFonts w:eastAsia="PMingLiU"/>
        </w:rPr>
      </w:pPr>
      <w:r w:rsidRPr="003A3460">
        <w:rPr>
          <w:rFonts w:eastAsia="PMingLiU" w:cstheme="minorHAnsi"/>
          <w:szCs w:val="24"/>
        </w:rPr>
        <w:t>Timing offset simulation results:</w:t>
      </w:r>
    </w:p>
    <w:p w14:paraId="219B6C79" w14:textId="77777777" w:rsidR="001B12EA" w:rsidRPr="001B12EA" w:rsidRDefault="001B12EA" w:rsidP="001B12EA">
      <w:pPr>
        <w:pStyle w:val="ListParagraph"/>
        <w:ind w:left="360"/>
        <w:rPr>
          <w:rFonts w:eastAsia="PMingLiU"/>
        </w:rPr>
      </w:pPr>
    </w:p>
    <w:p w14:paraId="760D7BE1" w14:textId="77777777" w:rsidR="001B12EA" w:rsidRPr="001B12EA" w:rsidRDefault="001B12EA" w:rsidP="001B12EA">
      <w:pPr>
        <w:pStyle w:val="ListParagraph"/>
        <w:ind w:left="360"/>
        <w:jc w:val="center"/>
        <w:rPr>
          <w:rFonts w:eastAsia="PMingLiU" w:cstheme="minorHAnsi"/>
          <w:b/>
          <w:bCs/>
          <w:szCs w:val="24"/>
        </w:rPr>
      </w:pPr>
      <w:r w:rsidRPr="001B12EA">
        <w:rPr>
          <w:rFonts w:eastAsia="PMingLiU" w:cstheme="minorHAnsi"/>
          <w:b/>
          <w:bCs/>
          <w:szCs w:val="24"/>
        </w:rPr>
        <w:t>Table 2. Simulation result for timing offset error estimation.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50"/>
        <w:gridCol w:w="851"/>
        <w:gridCol w:w="1945"/>
        <w:gridCol w:w="1332"/>
        <w:gridCol w:w="1327"/>
        <w:gridCol w:w="1327"/>
      </w:tblGrid>
      <w:tr w:rsidR="001B12EA" w14:paraId="7C3C0B28" w14:textId="77777777" w:rsidTr="001B12EA">
        <w:trPr>
          <w:trHeight w:val="42"/>
          <w:jc w:val="center"/>
        </w:trPr>
        <w:tc>
          <w:tcPr>
            <w:tcW w:w="850" w:type="dxa"/>
            <w:vMerge w:val="restart"/>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0FEA325B" w14:textId="77777777" w:rsidR="001B12EA" w:rsidRDefault="001B12EA">
            <w:pPr>
              <w:jc w:val="center"/>
              <w:rPr>
                <w:rFonts w:eastAsia="PMingLiU" w:cstheme="minorHAnsi"/>
                <w:b/>
                <w:bCs/>
                <w:szCs w:val="24"/>
              </w:rPr>
            </w:pPr>
            <w:r>
              <w:rPr>
                <w:rFonts w:eastAsia="PMingLiU" w:cstheme="minorHAnsi"/>
                <w:b/>
                <w:bCs/>
                <w:szCs w:val="24"/>
              </w:rPr>
              <w:t>SCS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269A8841" w14:textId="77777777" w:rsidR="001B12EA" w:rsidRDefault="001B12EA">
            <w:pPr>
              <w:jc w:val="center"/>
              <w:rPr>
                <w:rFonts w:eastAsia="PMingLiU" w:cstheme="minorHAnsi"/>
                <w:b/>
                <w:bCs/>
                <w:szCs w:val="24"/>
              </w:rPr>
            </w:pPr>
            <w:r>
              <w:rPr>
                <w:rFonts w:eastAsia="PMingLiU" w:cstheme="minorHAnsi"/>
                <w:b/>
                <w:bCs/>
                <w:szCs w:val="24"/>
              </w:rPr>
              <w:t>SNR</w:t>
            </w:r>
          </w:p>
        </w:tc>
        <w:tc>
          <w:tcPr>
            <w:tcW w:w="1945" w:type="dxa"/>
            <w:vMerge w:val="restart"/>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1169EC20" w14:textId="77777777" w:rsidR="001B12EA" w:rsidRDefault="001B12EA">
            <w:pPr>
              <w:jc w:val="center"/>
              <w:rPr>
                <w:rFonts w:eastAsia="PMingLiU" w:cstheme="minorHAnsi"/>
                <w:b/>
                <w:bCs/>
                <w:szCs w:val="24"/>
              </w:rPr>
            </w:pPr>
            <w:r>
              <w:rPr>
                <w:rFonts w:eastAsia="PMingLiU" w:cstheme="minorHAnsi"/>
                <w:b/>
                <w:bCs/>
                <w:szCs w:val="24"/>
              </w:rPr>
              <w:t>Timing offset (TO) b/w two TRPs</w:t>
            </w:r>
          </w:p>
        </w:tc>
        <w:tc>
          <w:tcPr>
            <w:tcW w:w="0" w:type="auto"/>
            <w:gridSpan w:val="3"/>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2794382E" w14:textId="77777777" w:rsidR="001B12EA" w:rsidRDefault="001B12EA">
            <w:pPr>
              <w:jc w:val="center"/>
              <w:rPr>
                <w:rFonts w:eastAsia="PMingLiU" w:cstheme="minorHAnsi"/>
                <w:b/>
                <w:bCs/>
                <w:szCs w:val="24"/>
              </w:rPr>
            </w:pPr>
            <w:r>
              <w:rPr>
                <w:rFonts w:eastAsia="PMingLiU" w:cstheme="minorHAnsi"/>
                <w:b/>
                <w:bCs/>
                <w:szCs w:val="24"/>
              </w:rPr>
              <w:t>TO estimation error in A</w:t>
            </w:r>
            <w:r>
              <w:rPr>
                <w:rFonts w:eastAsia="PMingLiU" w:cstheme="minorHAnsi"/>
                <w:b/>
                <w:bCs/>
                <w:szCs w:val="24"/>
                <w:vertAlign w:val="subscript"/>
              </w:rPr>
              <w:t xml:space="preserve">D </w:t>
            </w:r>
            <w:r>
              <w:rPr>
                <w:rFonts w:eastAsia="PMingLiU" w:cstheme="minorHAnsi"/>
                <w:b/>
                <w:bCs/>
                <w:szCs w:val="24"/>
              </w:rPr>
              <w:t>= CP and M</w:t>
            </w:r>
            <w:r>
              <w:rPr>
                <w:rFonts w:eastAsia="PMingLiU" w:cstheme="minorHAnsi"/>
                <w:b/>
                <w:bCs/>
                <w:szCs w:val="24"/>
                <w:vertAlign w:val="subscript"/>
              </w:rPr>
              <w:t>D</w:t>
            </w:r>
            <w:r>
              <w:rPr>
                <w:rFonts w:eastAsia="PMingLiU" w:cstheme="minorHAnsi"/>
                <w:b/>
                <w:bCs/>
                <w:szCs w:val="24"/>
              </w:rPr>
              <w:t xml:space="preserve"> = 256</w:t>
            </w:r>
          </w:p>
        </w:tc>
      </w:tr>
      <w:tr w:rsidR="001B12EA" w14:paraId="6C1C1084" w14:textId="77777777" w:rsidTr="001B12EA">
        <w:trPr>
          <w:trHeight w:val="161"/>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580C7B59" w14:textId="77777777" w:rsidR="001B12EA" w:rsidRDefault="001B12EA">
            <w:pPr>
              <w:rPr>
                <w:rFonts w:eastAsia="PMingLiU" w:cstheme="minorHAnsi"/>
                <w:b/>
                <w:bCs/>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1E4F546" w14:textId="77777777" w:rsidR="001B12EA" w:rsidRDefault="001B12EA">
            <w:pPr>
              <w:rPr>
                <w:rFonts w:eastAsia="PMingLiU" w:cstheme="minorHAnsi"/>
                <w:b/>
                <w:bCs/>
                <w:szCs w:val="24"/>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14:paraId="77A26681" w14:textId="77777777" w:rsidR="001B12EA" w:rsidRDefault="001B12EA">
            <w:pPr>
              <w:rPr>
                <w:rFonts w:eastAsia="PMingLiU" w:cstheme="minorHAnsi"/>
                <w:b/>
                <w:bCs/>
                <w:szCs w:val="24"/>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2C374339" w14:textId="30A2ABD4" w:rsidR="001B12EA" w:rsidRDefault="001B12EA">
            <w:pPr>
              <w:jc w:val="center"/>
              <w:rPr>
                <w:rFonts w:eastAsia="PMingLiU" w:cstheme="minorHAnsi"/>
                <w:b/>
                <w:bCs/>
                <w:szCs w:val="24"/>
              </w:rPr>
            </w:pPr>
            <w:r w:rsidRPr="001B12EA">
              <w:rPr>
                <w:rFonts w:eastAsia="PMingLiU" w:cstheme="minorHAnsi"/>
                <w:b/>
                <w:bCs/>
                <w:szCs w:val="24"/>
              </w:rPr>
              <w:t xml:space="preserve">Max(CDF5%, CDF95%) </w:t>
            </w:r>
            <w:r>
              <w:rPr>
                <w:rFonts w:eastAsia="PMingLiU" w:cstheme="minorHAnsi"/>
                <w:b/>
                <w:bCs/>
                <w:szCs w:val="24"/>
              </w:rPr>
              <w:br/>
            </w:r>
            <w:r w:rsidRPr="001B12EA">
              <w:rPr>
                <w:rFonts w:eastAsia="PMingLiU" w:cstheme="minorHAnsi"/>
                <w:b/>
                <w:bCs/>
                <w:szCs w:val="24"/>
              </w:rPr>
              <w:t xml:space="preserve">#levels </w:t>
            </w:r>
            <w:r>
              <w:rPr>
                <w:rFonts w:eastAsia="PMingLiU" w:cstheme="minorHAnsi"/>
                <w:b/>
                <w:bCs/>
                <w:szCs w:val="24"/>
              </w:rPr>
              <w:t>256</w:t>
            </w:r>
          </w:p>
        </w:tc>
      </w:tr>
      <w:tr w:rsidR="001B12EA" w14:paraId="75118A74" w14:textId="2A35848B" w:rsidTr="001B12EA">
        <w:trPr>
          <w:trHeight w:val="108"/>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5911BB7D" w14:textId="77777777" w:rsidR="001B12EA" w:rsidRDefault="001B12EA">
            <w:pPr>
              <w:rPr>
                <w:rFonts w:eastAsia="PMingLiU" w:cstheme="minorHAnsi"/>
                <w:b/>
                <w:bCs/>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8529F73" w14:textId="77777777" w:rsidR="001B12EA" w:rsidRDefault="001B12EA">
            <w:pPr>
              <w:rPr>
                <w:rFonts w:eastAsia="PMingLiU" w:cstheme="minorHAnsi"/>
                <w:b/>
                <w:bCs/>
                <w:szCs w:val="24"/>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14:paraId="34BBCDFA" w14:textId="77777777" w:rsidR="001B12EA" w:rsidRDefault="001B12EA">
            <w:pPr>
              <w:rPr>
                <w:rFonts w:eastAsia="PMingLiU" w:cstheme="minorHAnsi"/>
                <w:b/>
                <w:bCs/>
                <w:szCs w:val="24"/>
              </w:rPr>
            </w:pPr>
          </w:p>
        </w:tc>
        <w:tc>
          <w:tcPr>
            <w:tcW w:w="0" w:type="auto"/>
            <w:gridSpan w:val="3"/>
            <w:tcBorders>
              <w:top w:val="single" w:sz="4" w:space="0" w:color="auto"/>
              <w:left w:val="single" w:sz="4" w:space="0" w:color="auto"/>
              <w:bottom w:val="single" w:sz="4" w:space="0" w:color="auto"/>
              <w:right w:val="single" w:sz="4" w:space="0" w:color="000000"/>
            </w:tcBorders>
            <w:shd w:val="clear" w:color="auto" w:fill="EBF4E8"/>
            <w:tcMar>
              <w:top w:w="6" w:type="dxa"/>
              <w:left w:w="6" w:type="dxa"/>
              <w:bottom w:w="0" w:type="dxa"/>
              <w:right w:w="6" w:type="dxa"/>
            </w:tcMar>
            <w:vAlign w:val="center"/>
            <w:hideMark/>
          </w:tcPr>
          <w:p w14:paraId="23D9C970" w14:textId="7F60A33F" w:rsidR="001B12EA" w:rsidRDefault="001B12EA" w:rsidP="001B12EA">
            <w:pPr>
              <w:jc w:val="center"/>
              <w:rPr>
                <w:rFonts w:eastAsia="PMingLiU" w:cstheme="minorHAnsi"/>
                <w:b/>
                <w:bCs/>
                <w:szCs w:val="24"/>
              </w:rPr>
            </w:pPr>
            <w:r>
              <w:rPr>
                <w:rFonts w:eastAsia="PMingLiU" w:cstheme="minorHAnsi"/>
                <w:b/>
                <w:bCs/>
                <w:szCs w:val="24"/>
              </w:rPr>
              <w:t>#samples</w:t>
            </w:r>
          </w:p>
        </w:tc>
      </w:tr>
      <w:tr w:rsidR="001B12EA" w14:paraId="0C2F125A" w14:textId="77777777" w:rsidTr="001B12EA">
        <w:trPr>
          <w:trHeight w:val="108"/>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47604371" w14:textId="77777777" w:rsidR="001B12EA" w:rsidRDefault="001B12EA">
            <w:pPr>
              <w:rPr>
                <w:rFonts w:eastAsia="PMingLiU" w:cstheme="minorHAnsi"/>
                <w:b/>
                <w:bCs/>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3082A4E" w14:textId="77777777" w:rsidR="001B12EA" w:rsidRDefault="001B12EA">
            <w:pPr>
              <w:rPr>
                <w:rFonts w:eastAsia="PMingLiU" w:cstheme="minorHAnsi"/>
                <w:b/>
                <w:bCs/>
                <w:szCs w:val="24"/>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14:paraId="7B4BCD85" w14:textId="77777777" w:rsidR="001B12EA" w:rsidRDefault="001B12EA">
            <w:pPr>
              <w:rPr>
                <w:rFonts w:eastAsia="PMingLiU" w:cstheme="minorHAnsi"/>
                <w:b/>
                <w:bCs/>
                <w:szCs w:val="24"/>
              </w:rPr>
            </w:pPr>
          </w:p>
        </w:tc>
        <w:tc>
          <w:tcPr>
            <w:tcW w:w="0" w:type="auto"/>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261869B2" w14:textId="77777777" w:rsidR="001B12EA" w:rsidRDefault="001B12EA">
            <w:pPr>
              <w:jc w:val="center"/>
              <w:rPr>
                <w:rFonts w:eastAsia="PMingLiU" w:cstheme="minorHAnsi"/>
                <w:b/>
                <w:bCs/>
                <w:szCs w:val="24"/>
              </w:rPr>
            </w:pPr>
            <w:r>
              <w:rPr>
                <w:rFonts w:eastAsia="PMingLiU" w:cstheme="minorHAnsi"/>
                <w:b/>
                <w:bCs/>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119B873E" w14:textId="77777777" w:rsidR="001B12EA" w:rsidRDefault="001B12EA">
            <w:pPr>
              <w:jc w:val="center"/>
              <w:rPr>
                <w:rFonts w:eastAsia="PMingLiU" w:cstheme="minorHAnsi"/>
                <w:b/>
                <w:bCs/>
                <w:szCs w:val="24"/>
              </w:rPr>
            </w:pPr>
            <w:r>
              <w:rPr>
                <w:rFonts w:eastAsia="PMingLiU" w:cstheme="minorHAnsi"/>
                <w:b/>
                <w:bCs/>
                <w:szCs w:val="24"/>
              </w:rPr>
              <w:t>#3</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16A00422" w14:textId="77777777" w:rsidR="001B12EA" w:rsidRDefault="001B12EA">
            <w:pPr>
              <w:jc w:val="center"/>
              <w:rPr>
                <w:rFonts w:eastAsia="PMingLiU" w:cstheme="minorHAnsi"/>
                <w:b/>
                <w:bCs/>
                <w:szCs w:val="24"/>
              </w:rPr>
            </w:pPr>
            <w:r>
              <w:rPr>
                <w:rFonts w:eastAsia="PMingLiU" w:cstheme="minorHAnsi"/>
                <w:b/>
                <w:bCs/>
                <w:szCs w:val="24"/>
              </w:rPr>
              <w:t>#5</w:t>
            </w:r>
          </w:p>
        </w:tc>
      </w:tr>
      <w:tr w:rsidR="001B12EA" w14:paraId="467F666F" w14:textId="77777777" w:rsidTr="001B12EA">
        <w:trPr>
          <w:trHeight w:val="217"/>
          <w:jc w:val="center"/>
        </w:trPr>
        <w:tc>
          <w:tcPr>
            <w:tcW w:w="850"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16CAB217" w14:textId="77777777" w:rsidR="001B12EA" w:rsidRDefault="001B12EA" w:rsidP="001B12EA">
            <w:pPr>
              <w:jc w:val="center"/>
              <w:rPr>
                <w:rFonts w:eastAsia="PMingLiU" w:cstheme="minorHAnsi"/>
                <w:b/>
                <w:bCs/>
                <w:szCs w:val="24"/>
              </w:rPr>
            </w:pPr>
            <w:r>
              <w:rPr>
                <w:rFonts w:eastAsia="PMingLiU" w:cstheme="minorHAnsi"/>
                <w:b/>
                <w:bCs/>
                <w:szCs w:val="24"/>
              </w:rPr>
              <w:t>15KHz</w:t>
            </w:r>
          </w:p>
        </w:tc>
        <w:tc>
          <w:tcPr>
            <w:tcW w:w="851"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791ED154" w14:textId="77777777" w:rsidR="001B12EA" w:rsidRDefault="001B12EA" w:rsidP="001B12EA">
            <w:pPr>
              <w:jc w:val="center"/>
              <w:rPr>
                <w:rFonts w:eastAsia="PMingLiU" w:cstheme="minorHAnsi"/>
                <w:b/>
                <w:bCs/>
                <w:szCs w:val="24"/>
              </w:rPr>
            </w:pPr>
            <w:r>
              <w:rPr>
                <w:rFonts w:eastAsia="PMingLiU" w:cstheme="minorHAnsi"/>
                <w:b/>
                <w:bCs/>
                <w:szCs w:val="24"/>
              </w:rPr>
              <w:t>-3</w:t>
            </w:r>
          </w:p>
        </w:tc>
        <w:tc>
          <w:tcPr>
            <w:tcW w:w="1945"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2E516D77" w14:textId="77777777" w:rsidR="001B12EA" w:rsidRDefault="001B12EA" w:rsidP="001B12EA">
            <w:pPr>
              <w:jc w:val="center"/>
              <w:rPr>
                <w:rFonts w:eastAsia="PMingLiU" w:cstheme="minorHAnsi"/>
                <w:b/>
                <w:bCs/>
                <w:szCs w:val="24"/>
              </w:rPr>
            </w:pPr>
            <w:r>
              <w:rPr>
                <w:rFonts w:eastAsia="PMingLiU" w:cstheme="minorHAnsi"/>
                <w:b/>
                <w:bCs/>
                <w:szCs w:val="24"/>
              </w:rPr>
              <w:t>0.5CP</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04E14214" w14:textId="7FD2B8D1" w:rsidR="001B12EA" w:rsidRDefault="001B12EA" w:rsidP="001B12EA">
            <w:pPr>
              <w:jc w:val="center"/>
              <w:rPr>
                <w:rFonts w:eastAsia="PMingLiU" w:cstheme="minorHAnsi"/>
                <w:b/>
                <w:bCs/>
                <w:szCs w:val="24"/>
              </w:rPr>
            </w:pPr>
            <w:r>
              <w:rPr>
                <w:rFonts w:ascii="Calibri" w:hAnsi="Calibri" w:cs="Calibri"/>
                <w:b/>
                <w:bCs/>
                <w:color w:val="000000"/>
              </w:rPr>
              <w:t>29</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50B0B68E" w14:textId="441DCBAF" w:rsidR="001B12EA" w:rsidRDefault="001B12EA" w:rsidP="001B12EA">
            <w:pPr>
              <w:jc w:val="center"/>
              <w:rPr>
                <w:rFonts w:eastAsia="PMingLiU" w:cstheme="minorHAnsi"/>
                <w:b/>
                <w:bCs/>
                <w:szCs w:val="24"/>
              </w:rPr>
            </w:pPr>
            <w:r>
              <w:rPr>
                <w:rFonts w:ascii="Calibri" w:hAnsi="Calibri" w:cs="Calibri"/>
                <w:b/>
                <w:bCs/>
                <w:color w:val="000000"/>
              </w:rPr>
              <w:t>19</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265855C1" w14:textId="3507D6CF" w:rsidR="001B12EA" w:rsidRDefault="001B12EA" w:rsidP="001B12EA">
            <w:pPr>
              <w:jc w:val="center"/>
              <w:rPr>
                <w:rFonts w:eastAsia="PMingLiU" w:cstheme="minorHAnsi"/>
                <w:b/>
                <w:bCs/>
                <w:szCs w:val="24"/>
              </w:rPr>
            </w:pPr>
            <w:r>
              <w:rPr>
                <w:rFonts w:ascii="Calibri" w:hAnsi="Calibri" w:cs="Calibri"/>
                <w:b/>
                <w:bCs/>
                <w:color w:val="000000"/>
              </w:rPr>
              <w:t>18</w:t>
            </w:r>
          </w:p>
        </w:tc>
      </w:tr>
      <w:tr w:rsidR="001B12EA" w14:paraId="46000B96" w14:textId="77777777" w:rsidTr="001B12EA">
        <w:trPr>
          <w:trHeight w:val="217"/>
          <w:jc w:val="center"/>
        </w:trPr>
        <w:tc>
          <w:tcPr>
            <w:tcW w:w="850"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599A0701" w14:textId="77777777" w:rsidR="001B12EA" w:rsidRDefault="001B12EA" w:rsidP="001B12EA">
            <w:pPr>
              <w:jc w:val="center"/>
              <w:rPr>
                <w:rFonts w:eastAsia="PMingLiU" w:cstheme="minorHAnsi"/>
                <w:b/>
                <w:bCs/>
                <w:szCs w:val="24"/>
              </w:rPr>
            </w:pPr>
            <w:r>
              <w:rPr>
                <w:rFonts w:eastAsia="PMingLiU" w:cstheme="minorHAnsi"/>
                <w:b/>
                <w:bCs/>
                <w:szCs w:val="24"/>
              </w:rPr>
              <w:t>15KHz</w:t>
            </w:r>
          </w:p>
        </w:tc>
        <w:tc>
          <w:tcPr>
            <w:tcW w:w="851"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050B8FA1" w14:textId="77777777" w:rsidR="001B12EA" w:rsidRDefault="001B12EA" w:rsidP="001B12EA">
            <w:pPr>
              <w:jc w:val="center"/>
              <w:rPr>
                <w:rFonts w:eastAsia="PMingLiU" w:cstheme="minorHAnsi"/>
                <w:b/>
                <w:bCs/>
                <w:szCs w:val="24"/>
              </w:rPr>
            </w:pPr>
            <w:r>
              <w:rPr>
                <w:rFonts w:eastAsia="PMingLiU" w:cstheme="minorHAnsi"/>
                <w:b/>
                <w:bCs/>
                <w:szCs w:val="24"/>
              </w:rPr>
              <w:t>0</w:t>
            </w:r>
          </w:p>
        </w:tc>
        <w:tc>
          <w:tcPr>
            <w:tcW w:w="1945"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2791B3EF" w14:textId="77777777" w:rsidR="001B12EA" w:rsidRDefault="001B12EA" w:rsidP="001B12EA">
            <w:pPr>
              <w:jc w:val="center"/>
              <w:rPr>
                <w:rFonts w:eastAsia="PMingLiU" w:cstheme="minorHAnsi"/>
                <w:b/>
                <w:bCs/>
                <w:szCs w:val="24"/>
              </w:rPr>
            </w:pPr>
            <w:r>
              <w:rPr>
                <w:rFonts w:eastAsia="PMingLiU" w:cstheme="minorHAnsi"/>
                <w:b/>
                <w:bCs/>
                <w:szCs w:val="24"/>
              </w:rPr>
              <w:t>0.5CP</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1BB0A441" w14:textId="1277033B" w:rsidR="001B12EA" w:rsidRDefault="001B12EA" w:rsidP="001B12EA">
            <w:pPr>
              <w:jc w:val="center"/>
              <w:rPr>
                <w:rFonts w:eastAsia="PMingLiU" w:cstheme="minorHAnsi"/>
                <w:b/>
                <w:bCs/>
                <w:szCs w:val="24"/>
              </w:rPr>
            </w:pPr>
            <w:r>
              <w:rPr>
                <w:rFonts w:ascii="Calibri" w:hAnsi="Calibri" w:cs="Calibri"/>
                <w:b/>
                <w:bCs/>
                <w:color w:val="000000"/>
              </w:rPr>
              <w:t>17</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629A0F94" w14:textId="40747ECE" w:rsidR="001B12EA" w:rsidRDefault="001B12EA" w:rsidP="001B12EA">
            <w:pPr>
              <w:jc w:val="center"/>
              <w:rPr>
                <w:rFonts w:eastAsia="PMingLiU" w:cstheme="minorHAnsi"/>
                <w:b/>
                <w:bCs/>
                <w:szCs w:val="24"/>
              </w:rPr>
            </w:pPr>
            <w:r>
              <w:rPr>
                <w:rFonts w:ascii="Calibri" w:hAnsi="Calibri" w:cs="Calibri"/>
                <w:b/>
                <w:bCs/>
                <w:color w:val="000000"/>
              </w:rPr>
              <w:t>12</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4B5482EC" w14:textId="15A78697" w:rsidR="001B12EA" w:rsidRDefault="001B12EA" w:rsidP="001B12EA">
            <w:pPr>
              <w:jc w:val="center"/>
              <w:rPr>
                <w:rFonts w:eastAsia="PMingLiU" w:cstheme="minorHAnsi"/>
                <w:b/>
                <w:bCs/>
                <w:szCs w:val="24"/>
              </w:rPr>
            </w:pPr>
            <w:r>
              <w:rPr>
                <w:rFonts w:ascii="Calibri" w:hAnsi="Calibri" w:cs="Calibri"/>
                <w:b/>
                <w:bCs/>
                <w:color w:val="000000"/>
              </w:rPr>
              <w:t>10</w:t>
            </w:r>
          </w:p>
        </w:tc>
      </w:tr>
      <w:tr w:rsidR="001B12EA" w14:paraId="19D5BC76" w14:textId="77777777" w:rsidTr="001B12EA">
        <w:trPr>
          <w:trHeight w:val="217"/>
          <w:jc w:val="center"/>
        </w:trPr>
        <w:tc>
          <w:tcPr>
            <w:tcW w:w="850"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6760E321" w14:textId="77777777" w:rsidR="001B12EA" w:rsidRDefault="001B12EA" w:rsidP="001B12EA">
            <w:pPr>
              <w:jc w:val="center"/>
              <w:rPr>
                <w:rFonts w:eastAsia="PMingLiU" w:cstheme="minorHAnsi"/>
                <w:b/>
                <w:bCs/>
                <w:szCs w:val="24"/>
              </w:rPr>
            </w:pPr>
            <w:r>
              <w:rPr>
                <w:rFonts w:eastAsia="PMingLiU" w:cstheme="minorHAnsi"/>
                <w:b/>
                <w:bCs/>
                <w:szCs w:val="24"/>
              </w:rPr>
              <w:t>15KHz</w:t>
            </w:r>
          </w:p>
        </w:tc>
        <w:tc>
          <w:tcPr>
            <w:tcW w:w="851"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0AF64D19" w14:textId="77777777" w:rsidR="001B12EA" w:rsidRDefault="001B12EA" w:rsidP="001B12EA">
            <w:pPr>
              <w:jc w:val="center"/>
              <w:rPr>
                <w:rFonts w:eastAsia="PMingLiU" w:cstheme="minorHAnsi"/>
                <w:b/>
                <w:bCs/>
                <w:szCs w:val="24"/>
              </w:rPr>
            </w:pPr>
            <w:r>
              <w:rPr>
                <w:rFonts w:eastAsia="PMingLiU" w:cstheme="minorHAnsi"/>
                <w:b/>
                <w:bCs/>
                <w:szCs w:val="24"/>
              </w:rPr>
              <w:t>3</w:t>
            </w:r>
          </w:p>
        </w:tc>
        <w:tc>
          <w:tcPr>
            <w:tcW w:w="1945"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25F85EF9" w14:textId="77777777" w:rsidR="001B12EA" w:rsidRDefault="001B12EA" w:rsidP="001B12EA">
            <w:pPr>
              <w:jc w:val="center"/>
              <w:rPr>
                <w:rFonts w:eastAsia="PMingLiU" w:cstheme="minorHAnsi"/>
                <w:b/>
                <w:bCs/>
                <w:szCs w:val="24"/>
              </w:rPr>
            </w:pPr>
            <w:r>
              <w:rPr>
                <w:rFonts w:eastAsia="PMingLiU" w:cstheme="minorHAnsi"/>
                <w:b/>
                <w:bCs/>
                <w:szCs w:val="24"/>
              </w:rPr>
              <w:t>0.5CP</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44603459" w14:textId="61EDD9BC" w:rsidR="001B12EA" w:rsidRDefault="001B12EA" w:rsidP="001B12EA">
            <w:pPr>
              <w:jc w:val="center"/>
              <w:rPr>
                <w:rFonts w:eastAsia="PMingLiU" w:cstheme="minorHAnsi"/>
                <w:b/>
                <w:bCs/>
                <w:szCs w:val="24"/>
              </w:rPr>
            </w:pPr>
            <w:r>
              <w:rPr>
                <w:rFonts w:ascii="Calibri" w:hAnsi="Calibri" w:cs="Calibri"/>
                <w:b/>
                <w:bCs/>
                <w:color w:val="000000"/>
              </w:rPr>
              <w:t>10</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39C51585" w14:textId="746718A9" w:rsidR="001B12EA" w:rsidRDefault="001B12EA" w:rsidP="001B12EA">
            <w:pPr>
              <w:jc w:val="center"/>
              <w:rPr>
                <w:rFonts w:eastAsia="PMingLiU" w:cstheme="minorHAnsi"/>
                <w:b/>
                <w:bCs/>
                <w:szCs w:val="24"/>
              </w:rPr>
            </w:pPr>
            <w:r>
              <w:rPr>
                <w:rFonts w:ascii="Calibri" w:hAnsi="Calibri" w:cs="Calibri"/>
                <w:b/>
                <w:bCs/>
                <w:color w:val="000000"/>
              </w:rPr>
              <w:t>7</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58D76B54" w14:textId="0EA1E5A6" w:rsidR="001B12EA" w:rsidRDefault="001B12EA" w:rsidP="001B12EA">
            <w:pPr>
              <w:jc w:val="center"/>
              <w:rPr>
                <w:rFonts w:eastAsia="PMingLiU" w:cstheme="minorHAnsi"/>
                <w:b/>
                <w:bCs/>
                <w:szCs w:val="24"/>
              </w:rPr>
            </w:pPr>
            <w:r>
              <w:rPr>
                <w:rFonts w:ascii="Calibri" w:hAnsi="Calibri" w:cs="Calibri"/>
                <w:b/>
                <w:bCs/>
                <w:color w:val="000000"/>
              </w:rPr>
              <w:t>6</w:t>
            </w:r>
          </w:p>
        </w:tc>
      </w:tr>
      <w:tr w:rsidR="001B12EA" w14:paraId="2AA503D5" w14:textId="77777777" w:rsidTr="001B12EA">
        <w:trPr>
          <w:trHeight w:val="217"/>
          <w:jc w:val="center"/>
        </w:trPr>
        <w:tc>
          <w:tcPr>
            <w:tcW w:w="850"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505A96FE" w14:textId="77777777" w:rsidR="001B12EA" w:rsidRDefault="001B12EA" w:rsidP="001B12EA">
            <w:pPr>
              <w:jc w:val="center"/>
              <w:rPr>
                <w:rFonts w:eastAsia="PMingLiU" w:cstheme="minorHAnsi"/>
                <w:b/>
                <w:bCs/>
                <w:szCs w:val="24"/>
              </w:rPr>
            </w:pPr>
            <w:r>
              <w:rPr>
                <w:rFonts w:eastAsia="PMingLiU" w:cstheme="minorHAnsi"/>
                <w:b/>
                <w:bCs/>
                <w:szCs w:val="24"/>
              </w:rPr>
              <w:t>30KHz</w:t>
            </w:r>
          </w:p>
        </w:tc>
        <w:tc>
          <w:tcPr>
            <w:tcW w:w="851"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3E5F796C" w14:textId="77777777" w:rsidR="001B12EA" w:rsidRDefault="001B12EA" w:rsidP="001B12EA">
            <w:pPr>
              <w:jc w:val="center"/>
              <w:rPr>
                <w:rFonts w:eastAsia="PMingLiU" w:cstheme="minorHAnsi"/>
                <w:b/>
                <w:bCs/>
                <w:szCs w:val="24"/>
              </w:rPr>
            </w:pPr>
            <w:r>
              <w:rPr>
                <w:rFonts w:eastAsia="PMingLiU" w:cstheme="minorHAnsi"/>
                <w:b/>
                <w:bCs/>
                <w:szCs w:val="24"/>
              </w:rPr>
              <w:t>-3</w:t>
            </w:r>
          </w:p>
        </w:tc>
        <w:tc>
          <w:tcPr>
            <w:tcW w:w="1945"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6FC1F455" w14:textId="77777777" w:rsidR="001B12EA" w:rsidRDefault="001B12EA" w:rsidP="001B12EA">
            <w:pPr>
              <w:jc w:val="center"/>
              <w:rPr>
                <w:rFonts w:eastAsia="PMingLiU" w:cstheme="minorHAnsi"/>
                <w:b/>
                <w:bCs/>
                <w:szCs w:val="24"/>
              </w:rPr>
            </w:pPr>
            <w:r>
              <w:rPr>
                <w:rFonts w:eastAsia="PMingLiU" w:cstheme="minorHAnsi"/>
                <w:b/>
                <w:bCs/>
                <w:szCs w:val="24"/>
              </w:rPr>
              <w:t>0.5CP</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7EC74162" w14:textId="68D129D6" w:rsidR="001B12EA" w:rsidRDefault="001B12EA" w:rsidP="001B12EA">
            <w:pPr>
              <w:jc w:val="center"/>
              <w:rPr>
                <w:rFonts w:eastAsia="PMingLiU" w:cstheme="minorHAnsi"/>
                <w:b/>
                <w:bCs/>
                <w:szCs w:val="24"/>
              </w:rPr>
            </w:pPr>
            <w:r>
              <w:rPr>
                <w:rFonts w:ascii="Calibri" w:hAnsi="Calibri" w:cs="Calibri"/>
                <w:b/>
                <w:bCs/>
                <w:color w:val="000000"/>
              </w:rPr>
              <w:t>30</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3D244B02" w14:textId="76FF5154" w:rsidR="001B12EA" w:rsidRDefault="001B12EA" w:rsidP="001B12EA">
            <w:pPr>
              <w:jc w:val="center"/>
              <w:rPr>
                <w:rFonts w:eastAsia="PMingLiU" w:cstheme="minorHAnsi"/>
                <w:b/>
                <w:bCs/>
                <w:szCs w:val="24"/>
              </w:rPr>
            </w:pPr>
            <w:r>
              <w:rPr>
                <w:rFonts w:ascii="Calibri" w:hAnsi="Calibri" w:cs="Calibri"/>
                <w:b/>
                <w:bCs/>
                <w:color w:val="000000"/>
              </w:rPr>
              <w:t>19</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345E4FB0" w14:textId="1A3B0FC5" w:rsidR="001B12EA" w:rsidRDefault="001B12EA" w:rsidP="001B12EA">
            <w:pPr>
              <w:jc w:val="center"/>
              <w:rPr>
                <w:rFonts w:eastAsia="PMingLiU" w:cstheme="minorHAnsi"/>
                <w:b/>
                <w:bCs/>
                <w:szCs w:val="24"/>
              </w:rPr>
            </w:pPr>
            <w:r>
              <w:rPr>
                <w:rFonts w:ascii="Calibri" w:hAnsi="Calibri" w:cs="Calibri"/>
                <w:b/>
                <w:bCs/>
                <w:color w:val="000000"/>
              </w:rPr>
              <w:t>17</w:t>
            </w:r>
          </w:p>
        </w:tc>
      </w:tr>
      <w:tr w:rsidR="001B12EA" w14:paraId="19BC357B" w14:textId="77777777" w:rsidTr="001B12EA">
        <w:trPr>
          <w:trHeight w:val="217"/>
          <w:jc w:val="center"/>
        </w:trPr>
        <w:tc>
          <w:tcPr>
            <w:tcW w:w="850"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2710338D" w14:textId="77777777" w:rsidR="001B12EA" w:rsidRDefault="001B12EA" w:rsidP="001B12EA">
            <w:pPr>
              <w:jc w:val="center"/>
              <w:rPr>
                <w:rFonts w:eastAsia="PMingLiU" w:cstheme="minorHAnsi"/>
                <w:b/>
                <w:bCs/>
                <w:szCs w:val="24"/>
              </w:rPr>
            </w:pPr>
            <w:r>
              <w:rPr>
                <w:rFonts w:eastAsia="PMingLiU" w:cstheme="minorHAnsi"/>
                <w:b/>
                <w:bCs/>
                <w:szCs w:val="24"/>
              </w:rPr>
              <w:t>30KHz</w:t>
            </w:r>
          </w:p>
        </w:tc>
        <w:tc>
          <w:tcPr>
            <w:tcW w:w="851"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339660B8" w14:textId="77777777" w:rsidR="001B12EA" w:rsidRDefault="001B12EA" w:rsidP="001B12EA">
            <w:pPr>
              <w:jc w:val="center"/>
              <w:rPr>
                <w:rFonts w:eastAsia="PMingLiU" w:cstheme="minorHAnsi"/>
                <w:b/>
                <w:bCs/>
                <w:szCs w:val="24"/>
              </w:rPr>
            </w:pPr>
            <w:r>
              <w:rPr>
                <w:rFonts w:eastAsia="PMingLiU" w:cstheme="minorHAnsi"/>
                <w:b/>
                <w:bCs/>
                <w:szCs w:val="24"/>
              </w:rPr>
              <w:t>0</w:t>
            </w:r>
          </w:p>
        </w:tc>
        <w:tc>
          <w:tcPr>
            <w:tcW w:w="1945"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2B094B09" w14:textId="77777777" w:rsidR="001B12EA" w:rsidRDefault="001B12EA" w:rsidP="001B12EA">
            <w:pPr>
              <w:jc w:val="center"/>
              <w:rPr>
                <w:rFonts w:eastAsia="PMingLiU" w:cstheme="minorHAnsi"/>
                <w:b/>
                <w:bCs/>
                <w:szCs w:val="24"/>
              </w:rPr>
            </w:pPr>
            <w:r>
              <w:rPr>
                <w:rFonts w:eastAsia="PMingLiU" w:cstheme="minorHAnsi"/>
                <w:b/>
                <w:bCs/>
                <w:szCs w:val="24"/>
              </w:rPr>
              <w:t>0.5CP</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1E906A18" w14:textId="20E29875" w:rsidR="001B12EA" w:rsidRDefault="001B12EA" w:rsidP="001B12EA">
            <w:pPr>
              <w:jc w:val="center"/>
              <w:rPr>
                <w:rFonts w:eastAsia="PMingLiU" w:cstheme="minorHAnsi"/>
                <w:b/>
                <w:bCs/>
                <w:szCs w:val="24"/>
              </w:rPr>
            </w:pPr>
            <w:r>
              <w:rPr>
                <w:rFonts w:ascii="Calibri" w:hAnsi="Calibri" w:cs="Calibri"/>
                <w:b/>
                <w:bCs/>
                <w:color w:val="000000"/>
              </w:rPr>
              <w:t>16</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2542DBAF" w14:textId="75DA984F" w:rsidR="001B12EA" w:rsidRDefault="001B12EA" w:rsidP="001B12EA">
            <w:pPr>
              <w:jc w:val="center"/>
              <w:rPr>
                <w:rFonts w:eastAsia="PMingLiU" w:cstheme="minorHAnsi"/>
                <w:b/>
                <w:bCs/>
                <w:szCs w:val="24"/>
              </w:rPr>
            </w:pPr>
            <w:r>
              <w:rPr>
                <w:rFonts w:ascii="Calibri" w:hAnsi="Calibri" w:cs="Calibri"/>
                <w:b/>
                <w:bCs/>
                <w:color w:val="000000"/>
              </w:rPr>
              <w:t>11</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10F28E8F" w14:textId="75FDA3CC" w:rsidR="001B12EA" w:rsidRDefault="001B12EA" w:rsidP="001B12EA">
            <w:pPr>
              <w:jc w:val="center"/>
              <w:rPr>
                <w:rFonts w:eastAsia="PMingLiU" w:cstheme="minorHAnsi"/>
                <w:b/>
                <w:bCs/>
                <w:szCs w:val="24"/>
              </w:rPr>
            </w:pPr>
            <w:r>
              <w:rPr>
                <w:rFonts w:ascii="Calibri" w:hAnsi="Calibri" w:cs="Calibri"/>
                <w:b/>
                <w:bCs/>
                <w:color w:val="000000"/>
              </w:rPr>
              <w:t>10</w:t>
            </w:r>
          </w:p>
        </w:tc>
      </w:tr>
      <w:tr w:rsidR="001B12EA" w14:paraId="7701551A" w14:textId="77777777" w:rsidTr="001B12EA">
        <w:trPr>
          <w:trHeight w:val="11"/>
          <w:jc w:val="center"/>
        </w:trPr>
        <w:tc>
          <w:tcPr>
            <w:tcW w:w="850"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4A8DE873" w14:textId="77777777" w:rsidR="001B12EA" w:rsidRDefault="001B12EA" w:rsidP="001B12EA">
            <w:pPr>
              <w:jc w:val="center"/>
              <w:rPr>
                <w:rFonts w:eastAsia="PMingLiU" w:cstheme="minorHAnsi"/>
                <w:b/>
                <w:bCs/>
                <w:szCs w:val="24"/>
              </w:rPr>
            </w:pPr>
            <w:r>
              <w:rPr>
                <w:rFonts w:eastAsia="PMingLiU" w:cstheme="minorHAnsi"/>
                <w:b/>
                <w:bCs/>
                <w:szCs w:val="24"/>
              </w:rPr>
              <w:t>30KHz</w:t>
            </w:r>
          </w:p>
        </w:tc>
        <w:tc>
          <w:tcPr>
            <w:tcW w:w="851"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411B63B0" w14:textId="77777777" w:rsidR="001B12EA" w:rsidRDefault="001B12EA" w:rsidP="001B12EA">
            <w:pPr>
              <w:jc w:val="center"/>
              <w:rPr>
                <w:rFonts w:eastAsia="PMingLiU" w:cstheme="minorHAnsi"/>
                <w:b/>
                <w:bCs/>
                <w:szCs w:val="24"/>
              </w:rPr>
            </w:pPr>
            <w:r>
              <w:rPr>
                <w:rFonts w:eastAsia="PMingLiU" w:cstheme="minorHAnsi"/>
                <w:b/>
                <w:bCs/>
                <w:szCs w:val="24"/>
              </w:rPr>
              <w:t>3</w:t>
            </w:r>
          </w:p>
        </w:tc>
        <w:tc>
          <w:tcPr>
            <w:tcW w:w="1945"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52CC1D98" w14:textId="77777777" w:rsidR="001B12EA" w:rsidRDefault="001B12EA" w:rsidP="001B12EA">
            <w:pPr>
              <w:jc w:val="center"/>
              <w:rPr>
                <w:rFonts w:eastAsia="PMingLiU" w:cstheme="minorHAnsi"/>
                <w:b/>
                <w:bCs/>
                <w:szCs w:val="24"/>
              </w:rPr>
            </w:pPr>
            <w:r>
              <w:rPr>
                <w:rFonts w:eastAsia="PMingLiU" w:cstheme="minorHAnsi"/>
                <w:b/>
                <w:bCs/>
                <w:szCs w:val="24"/>
              </w:rPr>
              <w:t>0.5CP</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7B983512" w14:textId="72968515" w:rsidR="001B12EA" w:rsidRDefault="001B12EA" w:rsidP="001B12EA">
            <w:pPr>
              <w:jc w:val="center"/>
              <w:rPr>
                <w:rFonts w:eastAsia="PMingLiU" w:cstheme="minorHAnsi"/>
                <w:b/>
                <w:bCs/>
                <w:szCs w:val="24"/>
              </w:rPr>
            </w:pPr>
            <w:r>
              <w:rPr>
                <w:rFonts w:ascii="Calibri" w:hAnsi="Calibri" w:cs="Calibri"/>
                <w:b/>
                <w:bCs/>
                <w:color w:val="000000"/>
              </w:rPr>
              <w:t>14</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1938E01D" w14:textId="26D3D321" w:rsidR="001B12EA" w:rsidRDefault="001B12EA" w:rsidP="001B12EA">
            <w:pPr>
              <w:jc w:val="center"/>
              <w:rPr>
                <w:rFonts w:eastAsia="PMingLiU" w:cstheme="minorHAnsi"/>
                <w:b/>
                <w:bCs/>
                <w:szCs w:val="24"/>
              </w:rPr>
            </w:pPr>
            <w:r>
              <w:rPr>
                <w:rFonts w:ascii="Calibri" w:hAnsi="Calibri" w:cs="Calibri"/>
                <w:b/>
                <w:bCs/>
                <w:color w:val="000000"/>
              </w:rPr>
              <w:t>9</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35FA73A8" w14:textId="5C67D407" w:rsidR="001B12EA" w:rsidRDefault="001B12EA" w:rsidP="001B12EA">
            <w:pPr>
              <w:jc w:val="center"/>
              <w:rPr>
                <w:rFonts w:eastAsia="PMingLiU" w:cstheme="minorHAnsi"/>
                <w:b/>
                <w:bCs/>
                <w:szCs w:val="24"/>
              </w:rPr>
            </w:pPr>
            <w:r>
              <w:rPr>
                <w:rFonts w:ascii="Calibri" w:hAnsi="Calibri" w:cs="Calibri"/>
                <w:b/>
                <w:bCs/>
                <w:color w:val="000000"/>
              </w:rPr>
              <w:t>9</w:t>
            </w:r>
          </w:p>
        </w:tc>
      </w:tr>
    </w:tbl>
    <w:p w14:paraId="27CF7228" w14:textId="77777777" w:rsidR="008751FD" w:rsidRDefault="008751FD" w:rsidP="001B12EA">
      <w:pPr>
        <w:rPr>
          <w:rFonts w:eastAsia="PMingLiU"/>
        </w:rPr>
      </w:pPr>
    </w:p>
    <w:p w14:paraId="6B380E91" w14:textId="617C618D" w:rsidR="001B12EA" w:rsidRPr="003A3460" w:rsidRDefault="001B12EA" w:rsidP="001B12EA">
      <w:pPr>
        <w:pStyle w:val="ListParagraph"/>
        <w:numPr>
          <w:ilvl w:val="0"/>
          <w:numId w:val="82"/>
        </w:numPr>
        <w:spacing w:line="256" w:lineRule="auto"/>
        <w:rPr>
          <w:rFonts w:eastAsia="PMingLiU"/>
        </w:rPr>
      </w:pPr>
      <w:r w:rsidRPr="003A3460">
        <w:rPr>
          <w:rFonts w:eastAsia="PMingLiU" w:cstheme="minorHAnsi"/>
          <w:szCs w:val="24"/>
        </w:rPr>
        <w:t>Frequency offset simulation results:</w:t>
      </w:r>
    </w:p>
    <w:p w14:paraId="29C2E85F" w14:textId="77777777" w:rsidR="001B12EA" w:rsidRDefault="001B12EA" w:rsidP="001B12EA">
      <w:pPr>
        <w:pStyle w:val="ListParagraph"/>
        <w:ind w:left="360"/>
        <w:rPr>
          <w:rFonts w:eastAsia="PMingLiU"/>
        </w:rPr>
      </w:pPr>
    </w:p>
    <w:p w14:paraId="7A993AA7" w14:textId="114B7C15" w:rsidR="001B12EA" w:rsidRDefault="001B12EA" w:rsidP="001B12EA">
      <w:pPr>
        <w:pStyle w:val="ListParagraph"/>
        <w:ind w:left="360"/>
        <w:jc w:val="center"/>
        <w:rPr>
          <w:rFonts w:eastAsia="PMingLiU" w:cstheme="minorHAnsi"/>
          <w:b/>
          <w:bCs/>
          <w:szCs w:val="24"/>
        </w:rPr>
      </w:pPr>
      <w:r>
        <w:rPr>
          <w:rFonts w:eastAsia="PMingLiU" w:cstheme="minorHAnsi"/>
          <w:b/>
          <w:bCs/>
          <w:szCs w:val="24"/>
        </w:rPr>
        <w:t>Table 3. Simulation result for frequency offset error estimation.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46"/>
        <w:gridCol w:w="733"/>
        <w:gridCol w:w="1847"/>
        <w:gridCol w:w="1952"/>
        <w:gridCol w:w="1342"/>
        <w:gridCol w:w="1342"/>
      </w:tblGrid>
      <w:tr w:rsidR="001B12EA" w14:paraId="68E948F9" w14:textId="77777777" w:rsidTr="001B12EA">
        <w:trPr>
          <w:trHeight w:val="42"/>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636C2202" w14:textId="77777777" w:rsidR="001B12EA" w:rsidRDefault="001B12EA">
            <w:pPr>
              <w:jc w:val="center"/>
              <w:rPr>
                <w:rFonts w:eastAsia="PMingLiU" w:cstheme="minorHAnsi"/>
                <w:b/>
                <w:bCs/>
                <w:szCs w:val="24"/>
              </w:rPr>
            </w:pPr>
            <w:r>
              <w:rPr>
                <w:rFonts w:eastAsia="PMingLiU" w:cstheme="minorHAnsi"/>
                <w:b/>
                <w:bCs/>
                <w:szCs w:val="24"/>
              </w:rPr>
              <w:t>SCS</w:t>
            </w:r>
          </w:p>
        </w:tc>
        <w:tc>
          <w:tcPr>
            <w:tcW w:w="733" w:type="dxa"/>
            <w:vMerge w:val="restart"/>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4661A4FB" w14:textId="77777777" w:rsidR="001B12EA" w:rsidRDefault="001B12EA">
            <w:pPr>
              <w:jc w:val="center"/>
              <w:rPr>
                <w:rFonts w:eastAsia="PMingLiU" w:cstheme="minorHAnsi"/>
                <w:b/>
                <w:bCs/>
                <w:szCs w:val="24"/>
              </w:rPr>
            </w:pPr>
            <w:r>
              <w:rPr>
                <w:rFonts w:eastAsia="PMingLiU" w:cstheme="minorHAnsi"/>
                <w:b/>
                <w:bCs/>
                <w:szCs w:val="24"/>
              </w:rPr>
              <w:t>SNR</w:t>
            </w:r>
          </w:p>
        </w:tc>
        <w:tc>
          <w:tcPr>
            <w:tcW w:w="1847" w:type="dxa"/>
            <w:vMerge w:val="restart"/>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2B030D7F" w14:textId="661D566D" w:rsidR="001B12EA" w:rsidRDefault="001B12EA">
            <w:pPr>
              <w:jc w:val="center"/>
              <w:rPr>
                <w:rFonts w:eastAsia="PMingLiU" w:cstheme="minorHAnsi"/>
                <w:b/>
                <w:bCs/>
                <w:szCs w:val="24"/>
              </w:rPr>
            </w:pPr>
            <w:r w:rsidRPr="001B12EA">
              <w:rPr>
                <w:rFonts w:eastAsia="PMingLiU" w:cstheme="minorHAnsi"/>
                <w:b/>
                <w:bCs/>
                <w:szCs w:val="24"/>
              </w:rPr>
              <w:t>Frequency offset (FO) b/w two TRPs</w:t>
            </w:r>
          </w:p>
        </w:tc>
        <w:tc>
          <w:tcPr>
            <w:tcW w:w="0" w:type="auto"/>
            <w:gridSpan w:val="3"/>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2F299296" w14:textId="78E2808C" w:rsidR="001B12EA" w:rsidRDefault="001B12EA">
            <w:pPr>
              <w:jc w:val="center"/>
              <w:rPr>
                <w:rFonts w:eastAsia="PMingLiU" w:cstheme="minorHAnsi"/>
                <w:b/>
                <w:bCs/>
                <w:szCs w:val="24"/>
              </w:rPr>
            </w:pPr>
            <w:r w:rsidRPr="001B12EA">
              <w:rPr>
                <w:rFonts w:eastAsia="PMingLiU" w:cstheme="minorHAnsi"/>
                <w:b/>
                <w:bCs/>
                <w:szCs w:val="24"/>
              </w:rPr>
              <w:t>FO estimation error in A</w:t>
            </w:r>
            <w:r w:rsidRPr="001B12EA">
              <w:rPr>
                <w:rFonts w:eastAsia="PMingLiU" w:cstheme="minorHAnsi"/>
                <w:b/>
                <w:bCs/>
                <w:szCs w:val="24"/>
                <w:vertAlign w:val="subscript"/>
              </w:rPr>
              <w:t>FO</w:t>
            </w:r>
            <w:r w:rsidRPr="001B12EA">
              <w:rPr>
                <w:rFonts w:eastAsia="PMingLiU" w:cstheme="minorHAnsi"/>
                <w:b/>
                <w:bCs/>
                <w:szCs w:val="24"/>
              </w:rPr>
              <w:t xml:space="preserve"> = 0.2 ppm and M</w:t>
            </w:r>
            <w:r w:rsidRPr="001B12EA">
              <w:rPr>
                <w:rFonts w:eastAsia="PMingLiU" w:cstheme="minorHAnsi"/>
                <w:b/>
                <w:bCs/>
                <w:szCs w:val="24"/>
                <w:vertAlign w:val="subscript"/>
              </w:rPr>
              <w:t xml:space="preserve">FO </w:t>
            </w:r>
            <w:r w:rsidRPr="001B12EA">
              <w:rPr>
                <w:rFonts w:eastAsia="PMingLiU" w:cstheme="minorHAnsi"/>
                <w:b/>
                <w:bCs/>
                <w:szCs w:val="24"/>
              </w:rPr>
              <w:t>= 256</w:t>
            </w:r>
          </w:p>
        </w:tc>
      </w:tr>
      <w:tr w:rsidR="001B12EA" w14:paraId="779C395B" w14:textId="77777777" w:rsidTr="001B12EA">
        <w:trPr>
          <w:trHeight w:val="161"/>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8A17968" w14:textId="77777777" w:rsidR="001B12EA" w:rsidRDefault="001B12EA">
            <w:pPr>
              <w:rPr>
                <w:rFonts w:eastAsia="PMingLiU" w:cstheme="minorHAnsi"/>
                <w:b/>
                <w:bCs/>
                <w:szCs w:val="24"/>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45BB7BC6" w14:textId="77777777" w:rsidR="001B12EA" w:rsidRDefault="001B12EA">
            <w:pPr>
              <w:rPr>
                <w:rFonts w:eastAsia="PMingLiU" w:cstheme="minorHAnsi"/>
                <w:b/>
                <w:bCs/>
                <w:szCs w:val="24"/>
              </w:rPr>
            </w:pPr>
          </w:p>
        </w:tc>
        <w:tc>
          <w:tcPr>
            <w:tcW w:w="1847" w:type="dxa"/>
            <w:vMerge/>
            <w:tcBorders>
              <w:top w:val="single" w:sz="4" w:space="0" w:color="auto"/>
              <w:left w:val="single" w:sz="4" w:space="0" w:color="auto"/>
              <w:bottom w:val="single" w:sz="4" w:space="0" w:color="auto"/>
              <w:right w:val="single" w:sz="4" w:space="0" w:color="auto"/>
            </w:tcBorders>
            <w:vAlign w:val="center"/>
            <w:hideMark/>
          </w:tcPr>
          <w:p w14:paraId="44883179" w14:textId="77777777" w:rsidR="001B12EA" w:rsidRDefault="001B12EA">
            <w:pPr>
              <w:rPr>
                <w:rFonts w:eastAsia="PMingLiU" w:cstheme="minorHAnsi"/>
                <w:b/>
                <w:bCs/>
                <w:szCs w:val="24"/>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37DEC0EE" w14:textId="77777777" w:rsidR="001B12EA" w:rsidRDefault="001B12EA">
            <w:pPr>
              <w:jc w:val="center"/>
              <w:rPr>
                <w:rFonts w:eastAsia="PMingLiU" w:cstheme="minorHAnsi"/>
                <w:b/>
                <w:bCs/>
                <w:szCs w:val="24"/>
              </w:rPr>
            </w:pPr>
            <w:r>
              <w:rPr>
                <w:rFonts w:eastAsia="PMingLiU" w:cstheme="minorHAnsi"/>
                <w:b/>
                <w:bCs/>
                <w:szCs w:val="24"/>
              </w:rPr>
              <w:t xml:space="preserve">Max(CDF5%, CDF95%) </w:t>
            </w:r>
            <w:r>
              <w:rPr>
                <w:rFonts w:eastAsia="PMingLiU" w:cstheme="minorHAnsi"/>
                <w:b/>
                <w:bCs/>
                <w:szCs w:val="24"/>
              </w:rPr>
              <w:br/>
              <w:t>#levels 256</w:t>
            </w:r>
          </w:p>
        </w:tc>
      </w:tr>
      <w:tr w:rsidR="001B12EA" w14:paraId="0A3393F4" w14:textId="77777777" w:rsidTr="001B12EA">
        <w:trPr>
          <w:trHeight w:val="108"/>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F516287" w14:textId="77777777" w:rsidR="001B12EA" w:rsidRDefault="001B12EA">
            <w:pPr>
              <w:rPr>
                <w:rFonts w:eastAsia="PMingLiU" w:cstheme="minorHAnsi"/>
                <w:b/>
                <w:bCs/>
                <w:szCs w:val="24"/>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303DA24C" w14:textId="77777777" w:rsidR="001B12EA" w:rsidRDefault="001B12EA">
            <w:pPr>
              <w:rPr>
                <w:rFonts w:eastAsia="PMingLiU" w:cstheme="minorHAnsi"/>
                <w:b/>
                <w:bCs/>
                <w:szCs w:val="24"/>
              </w:rPr>
            </w:pPr>
          </w:p>
        </w:tc>
        <w:tc>
          <w:tcPr>
            <w:tcW w:w="1847" w:type="dxa"/>
            <w:vMerge/>
            <w:tcBorders>
              <w:top w:val="single" w:sz="4" w:space="0" w:color="auto"/>
              <w:left w:val="single" w:sz="4" w:space="0" w:color="auto"/>
              <w:bottom w:val="single" w:sz="4" w:space="0" w:color="auto"/>
              <w:right w:val="single" w:sz="4" w:space="0" w:color="auto"/>
            </w:tcBorders>
            <w:vAlign w:val="center"/>
            <w:hideMark/>
          </w:tcPr>
          <w:p w14:paraId="4787FB80" w14:textId="77777777" w:rsidR="001B12EA" w:rsidRDefault="001B12EA">
            <w:pPr>
              <w:rPr>
                <w:rFonts w:eastAsia="PMingLiU" w:cstheme="minorHAnsi"/>
                <w:b/>
                <w:bCs/>
                <w:szCs w:val="24"/>
              </w:rPr>
            </w:pPr>
          </w:p>
        </w:tc>
        <w:tc>
          <w:tcPr>
            <w:tcW w:w="0" w:type="auto"/>
            <w:gridSpan w:val="3"/>
            <w:tcBorders>
              <w:top w:val="single" w:sz="4" w:space="0" w:color="auto"/>
              <w:left w:val="single" w:sz="4" w:space="0" w:color="auto"/>
              <w:bottom w:val="single" w:sz="4" w:space="0" w:color="auto"/>
              <w:right w:val="single" w:sz="4" w:space="0" w:color="000000"/>
            </w:tcBorders>
            <w:shd w:val="clear" w:color="auto" w:fill="EBF4E8"/>
            <w:tcMar>
              <w:top w:w="6" w:type="dxa"/>
              <w:left w:w="6" w:type="dxa"/>
              <w:bottom w:w="0" w:type="dxa"/>
              <w:right w:w="6" w:type="dxa"/>
            </w:tcMar>
            <w:vAlign w:val="center"/>
            <w:hideMark/>
          </w:tcPr>
          <w:p w14:paraId="46C838B0" w14:textId="77777777" w:rsidR="001B12EA" w:rsidRDefault="001B12EA">
            <w:pPr>
              <w:jc w:val="center"/>
              <w:rPr>
                <w:rFonts w:eastAsia="PMingLiU" w:cstheme="minorHAnsi"/>
                <w:b/>
                <w:bCs/>
                <w:szCs w:val="24"/>
              </w:rPr>
            </w:pPr>
            <w:r>
              <w:rPr>
                <w:rFonts w:eastAsia="PMingLiU" w:cstheme="minorHAnsi"/>
                <w:b/>
                <w:bCs/>
                <w:szCs w:val="24"/>
              </w:rPr>
              <w:t>#samples</w:t>
            </w:r>
          </w:p>
        </w:tc>
      </w:tr>
      <w:tr w:rsidR="001B12EA" w14:paraId="6AAFD13C" w14:textId="77777777" w:rsidTr="001B12EA">
        <w:trPr>
          <w:trHeight w:val="108"/>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7BFAD36" w14:textId="77777777" w:rsidR="001B12EA" w:rsidRDefault="001B12EA">
            <w:pPr>
              <w:rPr>
                <w:rFonts w:eastAsia="PMingLiU" w:cstheme="minorHAnsi"/>
                <w:b/>
                <w:bCs/>
                <w:szCs w:val="24"/>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0F64EBF4" w14:textId="77777777" w:rsidR="001B12EA" w:rsidRDefault="001B12EA">
            <w:pPr>
              <w:rPr>
                <w:rFonts w:eastAsia="PMingLiU" w:cstheme="minorHAnsi"/>
                <w:b/>
                <w:bCs/>
                <w:szCs w:val="24"/>
              </w:rPr>
            </w:pPr>
          </w:p>
        </w:tc>
        <w:tc>
          <w:tcPr>
            <w:tcW w:w="1847" w:type="dxa"/>
            <w:vMerge/>
            <w:tcBorders>
              <w:top w:val="single" w:sz="4" w:space="0" w:color="auto"/>
              <w:left w:val="single" w:sz="4" w:space="0" w:color="auto"/>
              <w:bottom w:val="single" w:sz="4" w:space="0" w:color="auto"/>
              <w:right w:val="single" w:sz="4" w:space="0" w:color="auto"/>
            </w:tcBorders>
            <w:vAlign w:val="center"/>
            <w:hideMark/>
          </w:tcPr>
          <w:p w14:paraId="2DBCA285" w14:textId="77777777" w:rsidR="001B12EA" w:rsidRDefault="001B12EA">
            <w:pPr>
              <w:rPr>
                <w:rFonts w:eastAsia="PMingLiU" w:cstheme="minorHAnsi"/>
                <w:b/>
                <w:bCs/>
                <w:szCs w:val="24"/>
              </w:rPr>
            </w:pPr>
          </w:p>
        </w:tc>
        <w:tc>
          <w:tcPr>
            <w:tcW w:w="0" w:type="auto"/>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38B3889B" w14:textId="77777777" w:rsidR="001B12EA" w:rsidRDefault="001B12EA">
            <w:pPr>
              <w:jc w:val="center"/>
              <w:rPr>
                <w:rFonts w:eastAsia="PMingLiU" w:cstheme="minorHAnsi"/>
                <w:b/>
                <w:bCs/>
                <w:szCs w:val="24"/>
              </w:rPr>
            </w:pPr>
            <w:r>
              <w:rPr>
                <w:rFonts w:eastAsia="PMingLiU" w:cstheme="minorHAnsi"/>
                <w:b/>
                <w:bCs/>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5A8C764D" w14:textId="77777777" w:rsidR="001B12EA" w:rsidRDefault="001B12EA">
            <w:pPr>
              <w:jc w:val="center"/>
              <w:rPr>
                <w:rFonts w:eastAsia="PMingLiU" w:cstheme="minorHAnsi"/>
                <w:b/>
                <w:bCs/>
                <w:szCs w:val="24"/>
              </w:rPr>
            </w:pPr>
            <w:r>
              <w:rPr>
                <w:rFonts w:eastAsia="PMingLiU" w:cstheme="minorHAnsi"/>
                <w:b/>
                <w:bCs/>
                <w:szCs w:val="24"/>
              </w:rPr>
              <w:t>#3</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59A35990" w14:textId="77777777" w:rsidR="001B12EA" w:rsidRDefault="001B12EA">
            <w:pPr>
              <w:jc w:val="center"/>
              <w:rPr>
                <w:rFonts w:eastAsia="PMingLiU" w:cstheme="minorHAnsi"/>
                <w:b/>
                <w:bCs/>
                <w:szCs w:val="24"/>
              </w:rPr>
            </w:pPr>
            <w:r>
              <w:rPr>
                <w:rFonts w:eastAsia="PMingLiU" w:cstheme="minorHAnsi"/>
                <w:b/>
                <w:bCs/>
                <w:szCs w:val="24"/>
              </w:rPr>
              <w:t>#5</w:t>
            </w:r>
          </w:p>
        </w:tc>
      </w:tr>
      <w:tr w:rsidR="001B12EA" w14:paraId="503AED63" w14:textId="77777777" w:rsidTr="001B12EA">
        <w:trPr>
          <w:trHeight w:val="217"/>
          <w:jc w:val="center"/>
        </w:trPr>
        <w:tc>
          <w:tcPr>
            <w:tcW w:w="846"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75FAE886" w14:textId="77777777" w:rsidR="001B12EA" w:rsidRDefault="001B12EA" w:rsidP="001B12EA">
            <w:pPr>
              <w:jc w:val="center"/>
              <w:rPr>
                <w:rFonts w:eastAsia="PMingLiU" w:cstheme="minorHAnsi"/>
                <w:b/>
                <w:bCs/>
                <w:szCs w:val="24"/>
              </w:rPr>
            </w:pPr>
            <w:r>
              <w:rPr>
                <w:rFonts w:eastAsia="PMingLiU" w:cstheme="minorHAnsi"/>
                <w:b/>
                <w:bCs/>
                <w:szCs w:val="24"/>
              </w:rPr>
              <w:t>15KHz</w:t>
            </w:r>
          </w:p>
        </w:tc>
        <w:tc>
          <w:tcPr>
            <w:tcW w:w="733"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35B754F1" w14:textId="77777777" w:rsidR="001B12EA" w:rsidRDefault="001B12EA" w:rsidP="001B12EA">
            <w:pPr>
              <w:jc w:val="center"/>
              <w:rPr>
                <w:rFonts w:eastAsia="PMingLiU" w:cstheme="minorHAnsi"/>
                <w:b/>
                <w:bCs/>
                <w:szCs w:val="24"/>
              </w:rPr>
            </w:pPr>
            <w:r>
              <w:rPr>
                <w:rFonts w:eastAsia="PMingLiU" w:cstheme="minorHAnsi"/>
                <w:b/>
                <w:bCs/>
                <w:szCs w:val="24"/>
              </w:rPr>
              <w:t>-3</w:t>
            </w:r>
          </w:p>
        </w:tc>
        <w:tc>
          <w:tcPr>
            <w:tcW w:w="1847"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5542698E" w14:textId="1EAA0085" w:rsidR="001B12EA" w:rsidRDefault="001B12EA" w:rsidP="001B12EA">
            <w:pPr>
              <w:jc w:val="center"/>
              <w:rPr>
                <w:rFonts w:eastAsia="PMingLiU" w:cstheme="minorHAnsi"/>
                <w:b/>
                <w:bCs/>
                <w:szCs w:val="24"/>
              </w:rPr>
            </w:pPr>
            <w:r>
              <w:rPr>
                <w:rFonts w:ascii="Calibri" w:hAnsi="Calibri" w:cs="Calibri"/>
                <w:b/>
                <w:bCs/>
                <w:color w:val="000000"/>
              </w:rPr>
              <w:t>350 Hz</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6FD85BC7" w14:textId="4653F946" w:rsidR="001B12EA" w:rsidRDefault="001B12EA" w:rsidP="001B12EA">
            <w:pPr>
              <w:jc w:val="center"/>
              <w:rPr>
                <w:rFonts w:eastAsia="PMingLiU" w:cstheme="minorHAnsi"/>
                <w:b/>
                <w:bCs/>
                <w:szCs w:val="24"/>
              </w:rPr>
            </w:pPr>
            <w:r>
              <w:rPr>
                <w:rFonts w:ascii="Calibri" w:hAnsi="Calibri" w:cs="Calibri"/>
                <w:b/>
                <w:bCs/>
                <w:color w:val="000000"/>
              </w:rPr>
              <w:t>65</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5A45D069" w14:textId="65D51508" w:rsidR="001B12EA" w:rsidRDefault="001B12EA" w:rsidP="001B12EA">
            <w:pPr>
              <w:jc w:val="center"/>
              <w:rPr>
                <w:rFonts w:eastAsia="PMingLiU" w:cstheme="minorHAnsi"/>
                <w:b/>
                <w:bCs/>
                <w:szCs w:val="24"/>
              </w:rPr>
            </w:pPr>
            <w:r>
              <w:rPr>
                <w:rFonts w:ascii="Calibri" w:hAnsi="Calibri" w:cs="Calibri"/>
                <w:b/>
                <w:bCs/>
                <w:color w:val="000000"/>
              </w:rPr>
              <w:t>39</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4359345F" w14:textId="77DCA765" w:rsidR="001B12EA" w:rsidRDefault="001B12EA" w:rsidP="001B12EA">
            <w:pPr>
              <w:jc w:val="center"/>
              <w:rPr>
                <w:rFonts w:eastAsia="PMingLiU" w:cstheme="minorHAnsi"/>
                <w:b/>
                <w:bCs/>
                <w:szCs w:val="24"/>
              </w:rPr>
            </w:pPr>
            <w:r>
              <w:rPr>
                <w:rFonts w:ascii="Calibri" w:hAnsi="Calibri" w:cs="Calibri"/>
                <w:b/>
                <w:bCs/>
                <w:color w:val="000000"/>
              </w:rPr>
              <w:t>29</w:t>
            </w:r>
          </w:p>
        </w:tc>
      </w:tr>
      <w:tr w:rsidR="001B12EA" w14:paraId="7F70A117" w14:textId="77777777" w:rsidTr="001B12EA">
        <w:trPr>
          <w:trHeight w:val="217"/>
          <w:jc w:val="center"/>
        </w:trPr>
        <w:tc>
          <w:tcPr>
            <w:tcW w:w="846"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7FB1D6BD" w14:textId="77777777" w:rsidR="001B12EA" w:rsidRDefault="001B12EA" w:rsidP="001B12EA">
            <w:pPr>
              <w:jc w:val="center"/>
              <w:rPr>
                <w:rFonts w:eastAsia="PMingLiU" w:cstheme="minorHAnsi"/>
                <w:b/>
                <w:bCs/>
                <w:szCs w:val="24"/>
              </w:rPr>
            </w:pPr>
            <w:r>
              <w:rPr>
                <w:rFonts w:eastAsia="PMingLiU" w:cstheme="minorHAnsi"/>
                <w:b/>
                <w:bCs/>
                <w:szCs w:val="24"/>
              </w:rPr>
              <w:t>15KHz</w:t>
            </w:r>
          </w:p>
        </w:tc>
        <w:tc>
          <w:tcPr>
            <w:tcW w:w="733"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64880074" w14:textId="77777777" w:rsidR="001B12EA" w:rsidRDefault="001B12EA" w:rsidP="001B12EA">
            <w:pPr>
              <w:jc w:val="center"/>
              <w:rPr>
                <w:rFonts w:eastAsia="PMingLiU" w:cstheme="minorHAnsi"/>
                <w:b/>
                <w:bCs/>
                <w:szCs w:val="24"/>
              </w:rPr>
            </w:pPr>
            <w:r>
              <w:rPr>
                <w:rFonts w:eastAsia="PMingLiU" w:cstheme="minorHAnsi"/>
                <w:b/>
                <w:bCs/>
                <w:szCs w:val="24"/>
              </w:rPr>
              <w:t>0</w:t>
            </w:r>
          </w:p>
        </w:tc>
        <w:tc>
          <w:tcPr>
            <w:tcW w:w="1847"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50863C47" w14:textId="66E69211" w:rsidR="001B12EA" w:rsidRDefault="001B12EA" w:rsidP="001B12EA">
            <w:pPr>
              <w:jc w:val="center"/>
              <w:rPr>
                <w:rFonts w:eastAsia="PMingLiU" w:cstheme="minorHAnsi"/>
                <w:b/>
                <w:bCs/>
                <w:szCs w:val="24"/>
              </w:rPr>
            </w:pPr>
            <w:r>
              <w:rPr>
                <w:rFonts w:ascii="Calibri" w:hAnsi="Calibri" w:cs="Calibri"/>
                <w:b/>
                <w:bCs/>
                <w:color w:val="000000"/>
              </w:rPr>
              <w:t>350 Hz</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48C35D57" w14:textId="3F22CEBF" w:rsidR="001B12EA" w:rsidRDefault="001B12EA" w:rsidP="001B12EA">
            <w:pPr>
              <w:jc w:val="center"/>
              <w:rPr>
                <w:rFonts w:eastAsia="PMingLiU" w:cstheme="minorHAnsi"/>
                <w:b/>
                <w:bCs/>
                <w:szCs w:val="24"/>
              </w:rPr>
            </w:pPr>
            <w:r>
              <w:rPr>
                <w:rFonts w:ascii="Calibri" w:hAnsi="Calibri" w:cs="Calibri"/>
                <w:b/>
                <w:bCs/>
                <w:color w:val="000000"/>
              </w:rPr>
              <w:t>39</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09E09B84" w14:textId="18BF87A6" w:rsidR="001B12EA" w:rsidRDefault="001B12EA" w:rsidP="001B12EA">
            <w:pPr>
              <w:jc w:val="center"/>
              <w:rPr>
                <w:rFonts w:eastAsia="PMingLiU" w:cstheme="minorHAnsi"/>
                <w:b/>
                <w:bCs/>
                <w:szCs w:val="24"/>
              </w:rPr>
            </w:pPr>
            <w:r>
              <w:rPr>
                <w:rFonts w:ascii="Calibri" w:hAnsi="Calibri" w:cs="Calibri"/>
                <w:b/>
                <w:bCs/>
                <w:color w:val="000000"/>
              </w:rPr>
              <w:t>24</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08BAC051" w14:textId="1B4A3DD6" w:rsidR="001B12EA" w:rsidRDefault="001B12EA" w:rsidP="001B12EA">
            <w:pPr>
              <w:jc w:val="center"/>
              <w:rPr>
                <w:rFonts w:eastAsia="PMingLiU" w:cstheme="minorHAnsi"/>
                <w:b/>
                <w:bCs/>
                <w:szCs w:val="24"/>
              </w:rPr>
            </w:pPr>
            <w:r>
              <w:rPr>
                <w:rFonts w:ascii="Calibri" w:hAnsi="Calibri" w:cs="Calibri"/>
                <w:b/>
                <w:bCs/>
                <w:color w:val="000000"/>
              </w:rPr>
              <w:t>18</w:t>
            </w:r>
          </w:p>
        </w:tc>
      </w:tr>
      <w:tr w:rsidR="001B12EA" w14:paraId="705E3AB5" w14:textId="77777777" w:rsidTr="001B12EA">
        <w:trPr>
          <w:trHeight w:val="217"/>
          <w:jc w:val="center"/>
        </w:trPr>
        <w:tc>
          <w:tcPr>
            <w:tcW w:w="846"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1EE0DC01" w14:textId="77777777" w:rsidR="001B12EA" w:rsidRDefault="001B12EA" w:rsidP="001B12EA">
            <w:pPr>
              <w:jc w:val="center"/>
              <w:rPr>
                <w:rFonts w:eastAsia="PMingLiU" w:cstheme="minorHAnsi"/>
                <w:b/>
                <w:bCs/>
                <w:szCs w:val="24"/>
              </w:rPr>
            </w:pPr>
            <w:r>
              <w:rPr>
                <w:rFonts w:eastAsia="PMingLiU" w:cstheme="minorHAnsi"/>
                <w:b/>
                <w:bCs/>
                <w:szCs w:val="24"/>
              </w:rPr>
              <w:t>15KHz</w:t>
            </w:r>
          </w:p>
        </w:tc>
        <w:tc>
          <w:tcPr>
            <w:tcW w:w="733"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3364D487" w14:textId="77777777" w:rsidR="001B12EA" w:rsidRDefault="001B12EA" w:rsidP="001B12EA">
            <w:pPr>
              <w:jc w:val="center"/>
              <w:rPr>
                <w:rFonts w:eastAsia="PMingLiU" w:cstheme="minorHAnsi"/>
                <w:b/>
                <w:bCs/>
                <w:szCs w:val="24"/>
              </w:rPr>
            </w:pPr>
            <w:r>
              <w:rPr>
                <w:rFonts w:eastAsia="PMingLiU" w:cstheme="minorHAnsi"/>
                <w:b/>
                <w:bCs/>
                <w:szCs w:val="24"/>
              </w:rPr>
              <w:t>3</w:t>
            </w:r>
          </w:p>
        </w:tc>
        <w:tc>
          <w:tcPr>
            <w:tcW w:w="1847"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3E3A016E" w14:textId="2E597B92" w:rsidR="001B12EA" w:rsidRDefault="001B12EA" w:rsidP="001B12EA">
            <w:pPr>
              <w:jc w:val="center"/>
              <w:rPr>
                <w:rFonts w:eastAsia="PMingLiU" w:cstheme="minorHAnsi"/>
                <w:b/>
                <w:bCs/>
                <w:szCs w:val="24"/>
              </w:rPr>
            </w:pPr>
            <w:r>
              <w:rPr>
                <w:rFonts w:ascii="Calibri" w:hAnsi="Calibri" w:cs="Calibri"/>
                <w:b/>
                <w:bCs/>
                <w:color w:val="000000"/>
              </w:rPr>
              <w:t>350 Hz</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5255B040" w14:textId="62846280" w:rsidR="001B12EA" w:rsidRDefault="001B12EA" w:rsidP="001B12EA">
            <w:pPr>
              <w:jc w:val="center"/>
              <w:rPr>
                <w:rFonts w:eastAsia="PMingLiU" w:cstheme="minorHAnsi"/>
                <w:b/>
                <w:bCs/>
                <w:szCs w:val="24"/>
              </w:rPr>
            </w:pPr>
            <w:r>
              <w:rPr>
                <w:rFonts w:ascii="Calibri" w:hAnsi="Calibri" w:cs="Calibri"/>
                <w:b/>
                <w:bCs/>
                <w:color w:val="000000"/>
              </w:rPr>
              <w:t>26</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3C57788B" w14:textId="6E2033C8" w:rsidR="001B12EA" w:rsidRDefault="001B12EA" w:rsidP="001B12EA">
            <w:pPr>
              <w:jc w:val="center"/>
              <w:rPr>
                <w:rFonts w:eastAsia="PMingLiU" w:cstheme="minorHAnsi"/>
                <w:b/>
                <w:bCs/>
                <w:szCs w:val="24"/>
              </w:rPr>
            </w:pPr>
            <w:r>
              <w:rPr>
                <w:rFonts w:ascii="Calibri" w:hAnsi="Calibri" w:cs="Calibri"/>
                <w:b/>
                <w:bCs/>
                <w:color w:val="000000"/>
              </w:rPr>
              <w:t>16</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02B8388D" w14:textId="1FBD83D1" w:rsidR="001B12EA" w:rsidRDefault="001B12EA" w:rsidP="001B12EA">
            <w:pPr>
              <w:jc w:val="center"/>
              <w:rPr>
                <w:rFonts w:eastAsia="PMingLiU" w:cstheme="minorHAnsi"/>
                <w:b/>
                <w:bCs/>
                <w:szCs w:val="24"/>
              </w:rPr>
            </w:pPr>
            <w:r>
              <w:rPr>
                <w:rFonts w:ascii="Calibri" w:hAnsi="Calibri" w:cs="Calibri"/>
                <w:b/>
                <w:bCs/>
                <w:color w:val="000000"/>
              </w:rPr>
              <w:t>12</w:t>
            </w:r>
          </w:p>
        </w:tc>
      </w:tr>
      <w:tr w:rsidR="001B12EA" w14:paraId="53A34264" w14:textId="77777777" w:rsidTr="001B12EA">
        <w:trPr>
          <w:trHeight w:val="217"/>
          <w:jc w:val="center"/>
        </w:trPr>
        <w:tc>
          <w:tcPr>
            <w:tcW w:w="846"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69FF2884" w14:textId="77777777" w:rsidR="001B12EA" w:rsidRDefault="001B12EA" w:rsidP="001B12EA">
            <w:pPr>
              <w:jc w:val="center"/>
              <w:rPr>
                <w:rFonts w:eastAsia="PMingLiU" w:cstheme="minorHAnsi"/>
                <w:b/>
                <w:bCs/>
                <w:szCs w:val="24"/>
              </w:rPr>
            </w:pPr>
            <w:r>
              <w:rPr>
                <w:rFonts w:eastAsia="PMingLiU" w:cstheme="minorHAnsi"/>
                <w:b/>
                <w:bCs/>
                <w:szCs w:val="24"/>
              </w:rPr>
              <w:t>30KHz</w:t>
            </w:r>
          </w:p>
        </w:tc>
        <w:tc>
          <w:tcPr>
            <w:tcW w:w="733"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7CC23CF8" w14:textId="77777777" w:rsidR="001B12EA" w:rsidRDefault="001B12EA" w:rsidP="001B12EA">
            <w:pPr>
              <w:jc w:val="center"/>
              <w:rPr>
                <w:rFonts w:eastAsia="PMingLiU" w:cstheme="minorHAnsi"/>
                <w:b/>
                <w:bCs/>
                <w:szCs w:val="24"/>
              </w:rPr>
            </w:pPr>
            <w:r>
              <w:rPr>
                <w:rFonts w:eastAsia="PMingLiU" w:cstheme="minorHAnsi"/>
                <w:b/>
                <w:bCs/>
                <w:szCs w:val="24"/>
              </w:rPr>
              <w:t>-3</w:t>
            </w:r>
          </w:p>
        </w:tc>
        <w:tc>
          <w:tcPr>
            <w:tcW w:w="1847"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42AA0150" w14:textId="5630FD27" w:rsidR="001B12EA" w:rsidRDefault="001B12EA" w:rsidP="001B12EA">
            <w:pPr>
              <w:jc w:val="center"/>
              <w:rPr>
                <w:rFonts w:eastAsia="PMingLiU" w:cstheme="minorHAnsi"/>
                <w:b/>
                <w:bCs/>
                <w:szCs w:val="24"/>
              </w:rPr>
            </w:pPr>
            <w:r>
              <w:rPr>
                <w:rFonts w:ascii="Calibri" w:hAnsi="Calibri" w:cs="Calibri"/>
                <w:b/>
                <w:bCs/>
                <w:color w:val="000000"/>
              </w:rPr>
              <w:t>350 Hz</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0F01206C" w14:textId="1A48D452" w:rsidR="001B12EA" w:rsidRDefault="001B12EA" w:rsidP="001B12EA">
            <w:pPr>
              <w:jc w:val="center"/>
              <w:rPr>
                <w:rFonts w:eastAsia="PMingLiU" w:cstheme="minorHAnsi"/>
                <w:b/>
                <w:bCs/>
                <w:szCs w:val="24"/>
              </w:rPr>
            </w:pPr>
            <w:r>
              <w:rPr>
                <w:rFonts w:ascii="Calibri" w:hAnsi="Calibri" w:cs="Calibri"/>
                <w:b/>
                <w:bCs/>
                <w:color w:val="000000"/>
              </w:rPr>
              <w:t>133</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39459837" w14:textId="3B714AA0" w:rsidR="001B12EA" w:rsidRDefault="001B12EA" w:rsidP="001B12EA">
            <w:pPr>
              <w:jc w:val="center"/>
              <w:rPr>
                <w:rFonts w:eastAsia="PMingLiU" w:cstheme="minorHAnsi"/>
                <w:b/>
                <w:bCs/>
                <w:szCs w:val="24"/>
              </w:rPr>
            </w:pPr>
            <w:r>
              <w:rPr>
                <w:rFonts w:ascii="Calibri" w:hAnsi="Calibri" w:cs="Calibri"/>
                <w:b/>
                <w:bCs/>
                <w:color w:val="000000"/>
              </w:rPr>
              <w:t>71</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3DED4CAC" w14:textId="76680028" w:rsidR="001B12EA" w:rsidRDefault="001B12EA" w:rsidP="001B12EA">
            <w:pPr>
              <w:jc w:val="center"/>
              <w:rPr>
                <w:rFonts w:eastAsia="PMingLiU" w:cstheme="minorHAnsi"/>
                <w:b/>
                <w:bCs/>
                <w:szCs w:val="24"/>
              </w:rPr>
            </w:pPr>
            <w:r>
              <w:rPr>
                <w:rFonts w:ascii="Calibri" w:hAnsi="Calibri" w:cs="Calibri"/>
                <w:b/>
                <w:bCs/>
                <w:color w:val="000000"/>
              </w:rPr>
              <w:t>60</w:t>
            </w:r>
          </w:p>
        </w:tc>
      </w:tr>
      <w:tr w:rsidR="001B12EA" w14:paraId="4A6773FC" w14:textId="77777777" w:rsidTr="001B12EA">
        <w:trPr>
          <w:trHeight w:val="217"/>
          <w:jc w:val="center"/>
        </w:trPr>
        <w:tc>
          <w:tcPr>
            <w:tcW w:w="846"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3936E359" w14:textId="77777777" w:rsidR="001B12EA" w:rsidRDefault="001B12EA" w:rsidP="001B12EA">
            <w:pPr>
              <w:jc w:val="center"/>
              <w:rPr>
                <w:rFonts w:eastAsia="PMingLiU" w:cstheme="minorHAnsi"/>
                <w:b/>
                <w:bCs/>
                <w:szCs w:val="24"/>
              </w:rPr>
            </w:pPr>
            <w:r>
              <w:rPr>
                <w:rFonts w:eastAsia="PMingLiU" w:cstheme="minorHAnsi"/>
                <w:b/>
                <w:bCs/>
                <w:szCs w:val="24"/>
              </w:rPr>
              <w:t>30KHz</w:t>
            </w:r>
          </w:p>
        </w:tc>
        <w:tc>
          <w:tcPr>
            <w:tcW w:w="733"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09BCB230" w14:textId="77777777" w:rsidR="001B12EA" w:rsidRDefault="001B12EA" w:rsidP="001B12EA">
            <w:pPr>
              <w:jc w:val="center"/>
              <w:rPr>
                <w:rFonts w:eastAsia="PMingLiU" w:cstheme="minorHAnsi"/>
                <w:b/>
                <w:bCs/>
                <w:szCs w:val="24"/>
              </w:rPr>
            </w:pPr>
            <w:r>
              <w:rPr>
                <w:rFonts w:eastAsia="PMingLiU" w:cstheme="minorHAnsi"/>
                <w:b/>
                <w:bCs/>
                <w:szCs w:val="24"/>
              </w:rPr>
              <w:t>0</w:t>
            </w:r>
          </w:p>
        </w:tc>
        <w:tc>
          <w:tcPr>
            <w:tcW w:w="1847"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270CA1A6" w14:textId="52DC5DE1" w:rsidR="001B12EA" w:rsidRDefault="001B12EA" w:rsidP="001B12EA">
            <w:pPr>
              <w:jc w:val="center"/>
              <w:rPr>
                <w:rFonts w:eastAsia="PMingLiU" w:cstheme="minorHAnsi"/>
                <w:b/>
                <w:bCs/>
                <w:szCs w:val="24"/>
              </w:rPr>
            </w:pPr>
            <w:r>
              <w:rPr>
                <w:rFonts w:ascii="Calibri" w:hAnsi="Calibri" w:cs="Calibri"/>
                <w:b/>
                <w:bCs/>
                <w:color w:val="000000"/>
              </w:rPr>
              <w:t>350 Hz</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2AA2185A" w14:textId="7F9CA45F" w:rsidR="001B12EA" w:rsidRDefault="001B12EA" w:rsidP="001B12EA">
            <w:pPr>
              <w:jc w:val="center"/>
              <w:rPr>
                <w:rFonts w:eastAsia="PMingLiU" w:cstheme="minorHAnsi"/>
                <w:b/>
                <w:bCs/>
                <w:szCs w:val="24"/>
              </w:rPr>
            </w:pPr>
            <w:r>
              <w:rPr>
                <w:rFonts w:ascii="Calibri" w:hAnsi="Calibri" w:cs="Calibri"/>
                <w:b/>
                <w:bCs/>
                <w:color w:val="000000"/>
              </w:rPr>
              <w:t>83</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278CED45" w14:textId="322B2C79" w:rsidR="001B12EA" w:rsidRDefault="001B12EA" w:rsidP="001B12EA">
            <w:pPr>
              <w:jc w:val="center"/>
              <w:rPr>
                <w:rFonts w:eastAsia="PMingLiU" w:cstheme="minorHAnsi"/>
                <w:b/>
                <w:bCs/>
                <w:szCs w:val="24"/>
              </w:rPr>
            </w:pPr>
            <w:r>
              <w:rPr>
                <w:rFonts w:ascii="Calibri" w:hAnsi="Calibri" w:cs="Calibri"/>
                <w:b/>
                <w:bCs/>
                <w:color w:val="000000"/>
              </w:rPr>
              <w:t>48</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647728DC" w14:textId="23B759D0" w:rsidR="001B12EA" w:rsidRDefault="001B12EA" w:rsidP="001B12EA">
            <w:pPr>
              <w:jc w:val="center"/>
              <w:rPr>
                <w:rFonts w:eastAsia="PMingLiU" w:cstheme="minorHAnsi"/>
                <w:b/>
                <w:bCs/>
                <w:szCs w:val="24"/>
              </w:rPr>
            </w:pPr>
            <w:r>
              <w:rPr>
                <w:rFonts w:ascii="Calibri" w:hAnsi="Calibri" w:cs="Calibri"/>
                <w:b/>
                <w:bCs/>
                <w:color w:val="000000"/>
              </w:rPr>
              <w:t>37</w:t>
            </w:r>
          </w:p>
        </w:tc>
      </w:tr>
      <w:tr w:rsidR="001B12EA" w14:paraId="1BACF9DC" w14:textId="77777777" w:rsidTr="001B12EA">
        <w:trPr>
          <w:trHeight w:val="11"/>
          <w:jc w:val="center"/>
        </w:trPr>
        <w:tc>
          <w:tcPr>
            <w:tcW w:w="846"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7DD9723F" w14:textId="77777777" w:rsidR="001B12EA" w:rsidRDefault="001B12EA" w:rsidP="001B12EA">
            <w:pPr>
              <w:jc w:val="center"/>
              <w:rPr>
                <w:rFonts w:eastAsia="PMingLiU" w:cstheme="minorHAnsi"/>
                <w:b/>
                <w:bCs/>
                <w:szCs w:val="24"/>
              </w:rPr>
            </w:pPr>
            <w:r>
              <w:rPr>
                <w:rFonts w:eastAsia="PMingLiU" w:cstheme="minorHAnsi"/>
                <w:b/>
                <w:bCs/>
                <w:szCs w:val="24"/>
              </w:rPr>
              <w:t>30KHz</w:t>
            </w:r>
          </w:p>
        </w:tc>
        <w:tc>
          <w:tcPr>
            <w:tcW w:w="733"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1A00C3B7" w14:textId="77777777" w:rsidR="001B12EA" w:rsidRDefault="001B12EA" w:rsidP="001B12EA">
            <w:pPr>
              <w:jc w:val="center"/>
              <w:rPr>
                <w:rFonts w:eastAsia="PMingLiU" w:cstheme="minorHAnsi"/>
                <w:b/>
                <w:bCs/>
                <w:szCs w:val="24"/>
              </w:rPr>
            </w:pPr>
            <w:r>
              <w:rPr>
                <w:rFonts w:eastAsia="PMingLiU" w:cstheme="minorHAnsi"/>
                <w:b/>
                <w:bCs/>
                <w:szCs w:val="24"/>
              </w:rPr>
              <w:t>3</w:t>
            </w:r>
          </w:p>
        </w:tc>
        <w:tc>
          <w:tcPr>
            <w:tcW w:w="1847"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2A60FB74" w14:textId="07D16AFA" w:rsidR="001B12EA" w:rsidRDefault="001B12EA" w:rsidP="001B12EA">
            <w:pPr>
              <w:jc w:val="center"/>
              <w:rPr>
                <w:rFonts w:eastAsia="PMingLiU" w:cstheme="minorHAnsi"/>
                <w:b/>
                <w:bCs/>
                <w:szCs w:val="24"/>
              </w:rPr>
            </w:pPr>
            <w:r>
              <w:rPr>
                <w:rFonts w:ascii="Calibri" w:hAnsi="Calibri" w:cs="Calibri"/>
                <w:b/>
                <w:bCs/>
                <w:color w:val="000000"/>
              </w:rPr>
              <w:t>350 Hz</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659B5EEA" w14:textId="4E48F835" w:rsidR="001B12EA" w:rsidRDefault="001B12EA" w:rsidP="001B12EA">
            <w:pPr>
              <w:jc w:val="center"/>
              <w:rPr>
                <w:rFonts w:eastAsia="PMingLiU" w:cstheme="minorHAnsi"/>
                <w:b/>
                <w:bCs/>
                <w:szCs w:val="24"/>
              </w:rPr>
            </w:pPr>
            <w:r>
              <w:rPr>
                <w:rFonts w:ascii="Calibri" w:hAnsi="Calibri" w:cs="Calibri"/>
                <w:b/>
                <w:bCs/>
                <w:color w:val="000000"/>
              </w:rPr>
              <w:t>52</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149525AE" w14:textId="65178D6A" w:rsidR="001B12EA" w:rsidRDefault="001B12EA" w:rsidP="001B12EA">
            <w:pPr>
              <w:jc w:val="center"/>
              <w:rPr>
                <w:rFonts w:eastAsia="PMingLiU" w:cstheme="minorHAnsi"/>
                <w:b/>
                <w:bCs/>
                <w:szCs w:val="24"/>
              </w:rPr>
            </w:pPr>
            <w:r>
              <w:rPr>
                <w:rFonts w:ascii="Calibri" w:hAnsi="Calibri" w:cs="Calibri"/>
                <w:b/>
                <w:bCs/>
                <w:color w:val="000000"/>
              </w:rPr>
              <w:t>31</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38D3428D" w14:textId="33A94836" w:rsidR="001B12EA" w:rsidRDefault="001B12EA" w:rsidP="001B12EA">
            <w:pPr>
              <w:jc w:val="center"/>
              <w:rPr>
                <w:rFonts w:eastAsia="PMingLiU" w:cstheme="minorHAnsi"/>
                <w:b/>
                <w:bCs/>
                <w:szCs w:val="24"/>
              </w:rPr>
            </w:pPr>
            <w:r>
              <w:rPr>
                <w:rFonts w:ascii="Calibri" w:hAnsi="Calibri" w:cs="Calibri"/>
                <w:b/>
                <w:bCs/>
                <w:color w:val="000000"/>
              </w:rPr>
              <w:t>24</w:t>
            </w:r>
          </w:p>
        </w:tc>
      </w:tr>
    </w:tbl>
    <w:p w14:paraId="2F375442" w14:textId="77777777" w:rsidR="001B12EA" w:rsidRDefault="001B12EA" w:rsidP="007F5898">
      <w:pPr>
        <w:adjustRightInd w:val="0"/>
        <w:snapToGrid w:val="0"/>
        <w:rPr>
          <w:rFonts w:eastAsia="PMingLiU"/>
          <w:b/>
          <w:bCs/>
          <w:szCs w:val="24"/>
        </w:rPr>
      </w:pPr>
    </w:p>
    <w:bookmarkEnd w:id="6"/>
    <w:p w14:paraId="6A19FEC9" w14:textId="77777777" w:rsidR="001B12EA" w:rsidRPr="003E2EA4" w:rsidRDefault="001B12EA" w:rsidP="007F5898">
      <w:pPr>
        <w:adjustRightInd w:val="0"/>
        <w:snapToGrid w:val="0"/>
        <w:rPr>
          <w:rFonts w:eastAsia="PMingLiU"/>
          <w:b/>
          <w:bCs/>
          <w:szCs w:val="24"/>
        </w:rPr>
      </w:pPr>
    </w:p>
    <w:sectPr w:rsidR="001B12EA" w:rsidRPr="003E2EA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1911F" w14:textId="77777777" w:rsidR="000B7CC8" w:rsidRDefault="000B7CC8">
      <w:r>
        <w:separator/>
      </w:r>
    </w:p>
  </w:endnote>
  <w:endnote w:type="continuationSeparator" w:id="0">
    <w:p w14:paraId="7E3435B3" w14:textId="77777777" w:rsidR="000B7CC8" w:rsidRDefault="000B7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57456" w14:textId="77777777" w:rsidR="000B7CC8" w:rsidRDefault="000B7CC8">
      <w:r>
        <w:separator/>
      </w:r>
    </w:p>
  </w:footnote>
  <w:footnote w:type="continuationSeparator" w:id="0">
    <w:p w14:paraId="19F6AF21" w14:textId="77777777" w:rsidR="000B7CC8" w:rsidRDefault="000B7C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E1"/>
    <w:multiLevelType w:val="hybridMultilevel"/>
    <w:tmpl w:val="0D2251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850"/>
        </w:tabs>
        <w:ind w:left="850" w:hanging="360"/>
      </w:pPr>
      <w:rPr>
        <w:rFonts w:ascii="Arial" w:hAnsi="Arial" w:hint="default"/>
      </w:rPr>
    </w:lvl>
    <w:lvl w:ilvl="1" w:tplc="515E0952">
      <w:numFmt w:val="bullet"/>
      <w:pStyle w:val="RAN1bullet2"/>
      <w:lvlText w:val="–"/>
      <w:lvlJc w:val="left"/>
      <w:pPr>
        <w:tabs>
          <w:tab w:val="num" w:pos="1570"/>
        </w:tabs>
        <w:ind w:left="1570" w:hanging="360"/>
      </w:pPr>
      <w:rPr>
        <w:rFonts w:ascii="Arial" w:hAnsi="Arial" w:hint="default"/>
      </w:rPr>
    </w:lvl>
    <w:lvl w:ilvl="2" w:tplc="CEC60A12">
      <w:start w:val="1"/>
      <w:numFmt w:val="bullet"/>
      <w:lvlText w:val="•"/>
      <w:lvlJc w:val="left"/>
      <w:pPr>
        <w:tabs>
          <w:tab w:val="num" w:pos="2290"/>
        </w:tabs>
        <w:ind w:left="2290" w:hanging="360"/>
      </w:pPr>
      <w:rPr>
        <w:rFonts w:ascii="Arial" w:hAnsi="Arial" w:hint="default"/>
      </w:rPr>
    </w:lvl>
    <w:lvl w:ilvl="3" w:tplc="DA28EE96">
      <w:start w:val="1"/>
      <w:numFmt w:val="bullet"/>
      <w:lvlText w:val="•"/>
      <w:lvlJc w:val="left"/>
      <w:pPr>
        <w:tabs>
          <w:tab w:val="num" w:pos="3010"/>
        </w:tabs>
        <w:ind w:left="3010" w:hanging="360"/>
      </w:pPr>
      <w:rPr>
        <w:rFonts w:ascii="Arial" w:hAnsi="Arial" w:hint="default"/>
      </w:rPr>
    </w:lvl>
    <w:lvl w:ilvl="4" w:tplc="7CD4691C">
      <w:start w:val="1"/>
      <w:numFmt w:val="bullet"/>
      <w:lvlText w:val="•"/>
      <w:lvlJc w:val="left"/>
      <w:pPr>
        <w:tabs>
          <w:tab w:val="num" w:pos="3730"/>
        </w:tabs>
        <w:ind w:left="3730" w:hanging="360"/>
      </w:pPr>
      <w:rPr>
        <w:rFonts w:ascii="Arial" w:hAnsi="Arial" w:hint="default"/>
      </w:rPr>
    </w:lvl>
    <w:lvl w:ilvl="5" w:tplc="F68E2EF0" w:tentative="1">
      <w:start w:val="1"/>
      <w:numFmt w:val="bullet"/>
      <w:lvlText w:val="•"/>
      <w:lvlJc w:val="left"/>
      <w:pPr>
        <w:tabs>
          <w:tab w:val="num" w:pos="4450"/>
        </w:tabs>
        <w:ind w:left="4450" w:hanging="360"/>
      </w:pPr>
      <w:rPr>
        <w:rFonts w:ascii="Arial" w:hAnsi="Arial" w:hint="default"/>
      </w:rPr>
    </w:lvl>
    <w:lvl w:ilvl="6" w:tplc="24AAF882" w:tentative="1">
      <w:start w:val="1"/>
      <w:numFmt w:val="bullet"/>
      <w:lvlText w:val="•"/>
      <w:lvlJc w:val="left"/>
      <w:pPr>
        <w:tabs>
          <w:tab w:val="num" w:pos="5170"/>
        </w:tabs>
        <w:ind w:left="5170" w:hanging="360"/>
      </w:pPr>
      <w:rPr>
        <w:rFonts w:ascii="Arial" w:hAnsi="Arial" w:hint="default"/>
      </w:rPr>
    </w:lvl>
    <w:lvl w:ilvl="7" w:tplc="4036A71C" w:tentative="1">
      <w:start w:val="1"/>
      <w:numFmt w:val="bullet"/>
      <w:lvlText w:val="•"/>
      <w:lvlJc w:val="left"/>
      <w:pPr>
        <w:tabs>
          <w:tab w:val="num" w:pos="5890"/>
        </w:tabs>
        <w:ind w:left="5890" w:hanging="360"/>
      </w:pPr>
      <w:rPr>
        <w:rFonts w:ascii="Arial" w:hAnsi="Arial" w:hint="default"/>
      </w:rPr>
    </w:lvl>
    <w:lvl w:ilvl="8" w:tplc="8BCEDA40" w:tentative="1">
      <w:start w:val="1"/>
      <w:numFmt w:val="bullet"/>
      <w:lvlText w:val="•"/>
      <w:lvlJc w:val="left"/>
      <w:pPr>
        <w:tabs>
          <w:tab w:val="num" w:pos="6610"/>
        </w:tabs>
        <w:ind w:left="661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42BBA"/>
    <w:multiLevelType w:val="multilevel"/>
    <w:tmpl w:val="502AC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047C35"/>
    <w:multiLevelType w:val="hybridMultilevel"/>
    <w:tmpl w:val="B00E9400"/>
    <w:lvl w:ilvl="0" w:tplc="68144362">
      <w:numFmt w:val="bullet"/>
      <w:lvlText w:val="-"/>
      <w:lvlJc w:val="left"/>
      <w:pPr>
        <w:ind w:left="480" w:hanging="480"/>
      </w:pPr>
      <w:rPr>
        <w:rFonts w:ascii="Times New Roman" w:eastAsia="SimSun"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286C5F"/>
    <w:multiLevelType w:val="hybridMultilevel"/>
    <w:tmpl w:val="A600ECA0"/>
    <w:lvl w:ilvl="0" w:tplc="73A6413C">
      <w:start w:val="1"/>
      <w:numFmt w:val="bullet"/>
      <w:lvlText w:val="-"/>
      <w:lvlJc w:val="left"/>
      <w:pPr>
        <w:ind w:left="480" w:hanging="480"/>
      </w:pPr>
      <w:rPr>
        <w:rFonts w:ascii="Calibri" w:eastAsiaTheme="minorHAnsi" w:hAnsi="Calibri" w:cs="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205E1F"/>
    <w:multiLevelType w:val="hybridMultilevel"/>
    <w:tmpl w:val="3BC44858"/>
    <w:lvl w:ilvl="0" w:tplc="E318A574">
      <w:start w:val="4"/>
      <w:numFmt w:val="bullet"/>
      <w:lvlText w:val="-"/>
      <w:lvlJc w:val="left"/>
      <w:pPr>
        <w:ind w:left="480" w:hanging="480"/>
      </w:pPr>
      <w:rPr>
        <w:rFonts w:ascii="Calibri" w:eastAsia="Calibri" w:hAnsi="Calibri" w:cs="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0DE4DC9"/>
    <w:multiLevelType w:val="multilevel"/>
    <w:tmpl w:val="D1900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3D7273"/>
    <w:multiLevelType w:val="multilevel"/>
    <w:tmpl w:val="0EE82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2980126"/>
    <w:multiLevelType w:val="hybridMultilevel"/>
    <w:tmpl w:val="26304BFE"/>
    <w:lvl w:ilvl="0" w:tplc="80FCADF6">
      <w:start w:val="2"/>
      <w:numFmt w:val="bullet"/>
      <w:lvlText w:val="-"/>
      <w:lvlJc w:val="left"/>
      <w:pPr>
        <w:ind w:left="480" w:hanging="480"/>
      </w:pPr>
      <w:rPr>
        <w:rFonts w:ascii="Arial" w:eastAsia="Times New Roma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32F1767"/>
    <w:multiLevelType w:val="hybridMultilevel"/>
    <w:tmpl w:val="DFEE33E0"/>
    <w:lvl w:ilvl="0" w:tplc="E318A574">
      <w:start w:val="4"/>
      <w:numFmt w:val="bullet"/>
      <w:lvlText w:val="-"/>
      <w:lvlJc w:val="left"/>
      <w:pPr>
        <w:ind w:left="480" w:hanging="480"/>
      </w:pPr>
      <w:rPr>
        <w:rFonts w:ascii="Calibri" w:eastAsia="Calibri"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3CD5F60"/>
    <w:multiLevelType w:val="multilevel"/>
    <w:tmpl w:val="432C6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3D8067A"/>
    <w:multiLevelType w:val="multilevel"/>
    <w:tmpl w:val="70E812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45E03FC"/>
    <w:multiLevelType w:val="hybridMultilevel"/>
    <w:tmpl w:val="1A06A4B0"/>
    <w:lvl w:ilvl="0" w:tplc="1828FAAE">
      <w:start w:val="1"/>
      <w:numFmt w:val="bullet"/>
      <w:lvlText w:val="-"/>
      <w:lvlJc w:val="left"/>
      <w:pPr>
        <w:ind w:left="480" w:hanging="480"/>
      </w:pPr>
      <w:rPr>
        <w:rFonts w:ascii="SimSun" w:hAnsi="SimSu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4733CE2"/>
    <w:multiLevelType w:val="hybridMultilevel"/>
    <w:tmpl w:val="EFAACE14"/>
    <w:lvl w:ilvl="0" w:tplc="80FCADF6">
      <w:start w:val="2"/>
      <w:numFmt w:val="bullet"/>
      <w:lvlText w:val="-"/>
      <w:lvlJc w:val="left"/>
      <w:pPr>
        <w:ind w:left="480" w:hanging="480"/>
      </w:pPr>
      <w:rPr>
        <w:rFonts w:ascii="Arial" w:eastAsia="Times New Roman" w:hAnsi="Arial" w:cs="Aria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 w15:restartNumberingAfterBreak="0">
    <w:nsid w:val="1712301D"/>
    <w:multiLevelType w:val="hybridMultilevel"/>
    <w:tmpl w:val="9CB41858"/>
    <w:lvl w:ilvl="0" w:tplc="4CC208EC">
      <w:start w:val="17"/>
      <w:numFmt w:val="lowerLetter"/>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8"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146A12"/>
    <w:multiLevelType w:val="multilevel"/>
    <w:tmpl w:val="1CEA8B6A"/>
    <w:lvl w:ilvl="0">
      <w:start w:val="1"/>
      <w:numFmt w:val="bullet"/>
      <w:lvlText w:val=""/>
      <w:lvlJc w:val="left"/>
      <w:pPr>
        <w:tabs>
          <w:tab w:val="num" w:pos="644"/>
        </w:tabs>
        <w:ind w:left="644" w:hanging="360"/>
      </w:pPr>
      <w:rPr>
        <w:rFonts w:ascii="Wingdings" w:hAnsi="Wingdings" w:hint="default"/>
        <w:sz w:val="20"/>
      </w:rPr>
    </w:lvl>
    <w:lvl w:ilvl="1">
      <w:start w:val="1"/>
      <w:numFmt w:val="bullet"/>
      <w:lvlText w:val=""/>
      <w:lvlJc w:val="left"/>
      <w:pPr>
        <w:tabs>
          <w:tab w:val="num" w:pos="1364"/>
        </w:tabs>
        <w:ind w:left="1364" w:hanging="360"/>
      </w:pPr>
      <w:rPr>
        <w:rFonts w:ascii="Symbol" w:hAnsi="Symbol" w:hint="default"/>
        <w:sz w:val="20"/>
      </w:rPr>
    </w:lvl>
    <w:lvl w:ilvl="2" w:tentative="1">
      <w:start w:val="1"/>
      <w:numFmt w:val="bullet"/>
      <w:lvlText w:val="o"/>
      <w:lvlJc w:val="left"/>
      <w:pPr>
        <w:tabs>
          <w:tab w:val="num" w:pos="2084"/>
        </w:tabs>
        <w:ind w:left="2084" w:hanging="360"/>
      </w:pPr>
      <w:rPr>
        <w:rFonts w:ascii="Courier New" w:hAnsi="Courier New" w:hint="default"/>
        <w:sz w:val="20"/>
      </w:rPr>
    </w:lvl>
    <w:lvl w:ilvl="3" w:tentative="1">
      <w:start w:val="1"/>
      <w:numFmt w:val="bullet"/>
      <w:lvlText w:val="o"/>
      <w:lvlJc w:val="left"/>
      <w:pPr>
        <w:tabs>
          <w:tab w:val="num" w:pos="2804"/>
        </w:tabs>
        <w:ind w:left="2804" w:hanging="360"/>
      </w:pPr>
      <w:rPr>
        <w:rFonts w:ascii="Courier New" w:hAnsi="Courier New" w:hint="default"/>
        <w:sz w:val="20"/>
      </w:rPr>
    </w:lvl>
    <w:lvl w:ilvl="4" w:tentative="1">
      <w:start w:val="1"/>
      <w:numFmt w:val="bullet"/>
      <w:lvlText w:val="o"/>
      <w:lvlJc w:val="left"/>
      <w:pPr>
        <w:tabs>
          <w:tab w:val="num" w:pos="3524"/>
        </w:tabs>
        <w:ind w:left="3524" w:hanging="360"/>
      </w:pPr>
      <w:rPr>
        <w:rFonts w:ascii="Courier New" w:hAnsi="Courier New" w:hint="default"/>
        <w:sz w:val="20"/>
      </w:rPr>
    </w:lvl>
    <w:lvl w:ilvl="5" w:tentative="1">
      <w:start w:val="1"/>
      <w:numFmt w:val="bullet"/>
      <w:lvlText w:val="o"/>
      <w:lvlJc w:val="left"/>
      <w:pPr>
        <w:tabs>
          <w:tab w:val="num" w:pos="4244"/>
        </w:tabs>
        <w:ind w:left="4244" w:hanging="360"/>
      </w:pPr>
      <w:rPr>
        <w:rFonts w:ascii="Courier New" w:hAnsi="Courier New" w:hint="default"/>
        <w:sz w:val="20"/>
      </w:rPr>
    </w:lvl>
    <w:lvl w:ilvl="6" w:tentative="1">
      <w:start w:val="1"/>
      <w:numFmt w:val="bullet"/>
      <w:lvlText w:val="o"/>
      <w:lvlJc w:val="left"/>
      <w:pPr>
        <w:tabs>
          <w:tab w:val="num" w:pos="4964"/>
        </w:tabs>
        <w:ind w:left="4964" w:hanging="360"/>
      </w:pPr>
      <w:rPr>
        <w:rFonts w:ascii="Courier New" w:hAnsi="Courier New" w:hint="default"/>
        <w:sz w:val="20"/>
      </w:rPr>
    </w:lvl>
    <w:lvl w:ilvl="7" w:tentative="1">
      <w:start w:val="1"/>
      <w:numFmt w:val="bullet"/>
      <w:lvlText w:val="o"/>
      <w:lvlJc w:val="left"/>
      <w:pPr>
        <w:tabs>
          <w:tab w:val="num" w:pos="5684"/>
        </w:tabs>
        <w:ind w:left="5684" w:hanging="360"/>
      </w:pPr>
      <w:rPr>
        <w:rFonts w:ascii="Courier New" w:hAnsi="Courier New" w:hint="default"/>
        <w:sz w:val="20"/>
      </w:rPr>
    </w:lvl>
    <w:lvl w:ilvl="8" w:tentative="1">
      <w:start w:val="1"/>
      <w:numFmt w:val="bullet"/>
      <w:lvlText w:val="o"/>
      <w:lvlJc w:val="left"/>
      <w:pPr>
        <w:tabs>
          <w:tab w:val="num" w:pos="6404"/>
        </w:tabs>
        <w:ind w:left="6404" w:hanging="360"/>
      </w:pPr>
      <w:rPr>
        <w:rFonts w:ascii="Courier New" w:hAnsi="Courier New" w:hint="default"/>
        <w:sz w:val="20"/>
      </w:rPr>
    </w:lvl>
  </w:abstractNum>
  <w:abstractNum w:abstractNumId="20"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B3B61CE"/>
    <w:multiLevelType w:val="multilevel"/>
    <w:tmpl w:val="CFE8AB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D661633"/>
    <w:multiLevelType w:val="hybridMultilevel"/>
    <w:tmpl w:val="AD9CBD08"/>
    <w:lvl w:ilvl="0" w:tplc="E318A574">
      <w:start w:val="4"/>
      <w:numFmt w:val="bullet"/>
      <w:lvlText w:val="-"/>
      <w:lvlJc w:val="left"/>
      <w:pPr>
        <w:ind w:left="480" w:hanging="480"/>
      </w:pPr>
      <w:rPr>
        <w:rFonts w:ascii="Calibri" w:eastAsia="Calibri" w:hAnsi="Calibri" w:cs="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1E52617D"/>
    <w:multiLevelType w:val="hybridMultilevel"/>
    <w:tmpl w:val="805CB1C6"/>
    <w:lvl w:ilvl="0" w:tplc="68144362">
      <w:numFmt w:val="bullet"/>
      <w:lvlText w:val="-"/>
      <w:lvlJc w:val="left"/>
      <w:pPr>
        <w:ind w:left="480" w:hanging="480"/>
      </w:pPr>
      <w:rPr>
        <w:rFonts w:ascii="Times New Roman" w:eastAsia="SimSun"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6" w15:restartNumberingAfterBreak="0">
    <w:nsid w:val="2A7872B4"/>
    <w:multiLevelType w:val="hybridMultilevel"/>
    <w:tmpl w:val="67FEDE86"/>
    <w:lvl w:ilvl="0" w:tplc="4D9A9724">
      <w:start w:val="1"/>
      <w:numFmt w:val="lowerLetter"/>
      <w:lvlText w:val="%1."/>
      <w:lvlJc w:val="left"/>
      <w:pPr>
        <w:tabs>
          <w:tab w:val="num" w:pos="1440"/>
        </w:tabs>
        <w:ind w:left="1440" w:hanging="36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2ECD331D"/>
    <w:multiLevelType w:val="hybridMultilevel"/>
    <w:tmpl w:val="590CA976"/>
    <w:lvl w:ilvl="0" w:tplc="3FF87B6A">
      <w:start w:val="1"/>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33D81269"/>
    <w:multiLevelType w:val="multilevel"/>
    <w:tmpl w:val="099A9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38AB4301"/>
    <w:multiLevelType w:val="hybridMultilevel"/>
    <w:tmpl w:val="913C4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04F67C7"/>
    <w:multiLevelType w:val="hybridMultilevel"/>
    <w:tmpl w:val="F26490EC"/>
    <w:lvl w:ilvl="0" w:tplc="F7F041E0">
      <w:numFmt w:val="bullet"/>
      <w:lvlText w:val="-"/>
      <w:lvlJc w:val="left"/>
      <w:pPr>
        <w:ind w:left="480" w:hanging="480"/>
      </w:pPr>
      <w:rPr>
        <w:rFonts w:ascii="Calibri" w:eastAsia="Malgun Gothic"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1A75622"/>
    <w:multiLevelType w:val="hybridMultilevel"/>
    <w:tmpl w:val="5F0E24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3125D96"/>
    <w:multiLevelType w:val="hybridMultilevel"/>
    <w:tmpl w:val="D090DAFE"/>
    <w:lvl w:ilvl="0" w:tplc="176CCB6E">
      <w:start w:val="3"/>
      <w:numFmt w:val="decimal"/>
      <w:lvlText w:val="%1."/>
      <w:lvlJc w:val="left"/>
      <w:pPr>
        <w:ind w:left="720" w:hanging="360"/>
      </w:pPr>
      <w:rPr>
        <w:rFonts w:hint="default"/>
      </w:rPr>
    </w:lvl>
    <w:lvl w:ilvl="1" w:tplc="04090019">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6" w15:restartNumberingAfterBreak="0">
    <w:nsid w:val="44047F5F"/>
    <w:multiLevelType w:val="hybridMultilevel"/>
    <w:tmpl w:val="7EF63C1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45563DD2"/>
    <w:multiLevelType w:val="hybridMultilevel"/>
    <w:tmpl w:val="103C10D6"/>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902187E"/>
    <w:multiLevelType w:val="hybridMultilevel"/>
    <w:tmpl w:val="C3286A6E"/>
    <w:lvl w:ilvl="0" w:tplc="6428ECA4">
      <w:start w:val="1"/>
      <w:numFmt w:val="bullet"/>
      <w:lvlText w:val="•"/>
      <w:lvlJc w:val="left"/>
      <w:pPr>
        <w:tabs>
          <w:tab w:val="num" w:pos="720"/>
        </w:tabs>
        <w:ind w:left="720" w:hanging="360"/>
      </w:pPr>
      <w:rPr>
        <w:rFonts w:ascii="Arial" w:hAnsi="Arial" w:hint="default"/>
      </w:rPr>
    </w:lvl>
    <w:lvl w:ilvl="1" w:tplc="0CC43320" w:tentative="1">
      <w:start w:val="1"/>
      <w:numFmt w:val="bullet"/>
      <w:lvlText w:val="•"/>
      <w:lvlJc w:val="left"/>
      <w:pPr>
        <w:tabs>
          <w:tab w:val="num" w:pos="1440"/>
        </w:tabs>
        <w:ind w:left="1440" w:hanging="360"/>
      </w:pPr>
      <w:rPr>
        <w:rFonts w:ascii="Arial" w:hAnsi="Arial" w:hint="default"/>
      </w:rPr>
    </w:lvl>
    <w:lvl w:ilvl="2" w:tplc="A170CC0E" w:tentative="1">
      <w:start w:val="1"/>
      <w:numFmt w:val="bullet"/>
      <w:lvlText w:val="•"/>
      <w:lvlJc w:val="left"/>
      <w:pPr>
        <w:tabs>
          <w:tab w:val="num" w:pos="2160"/>
        </w:tabs>
        <w:ind w:left="2160" w:hanging="360"/>
      </w:pPr>
      <w:rPr>
        <w:rFonts w:ascii="Arial" w:hAnsi="Arial" w:hint="default"/>
      </w:rPr>
    </w:lvl>
    <w:lvl w:ilvl="3" w:tplc="E69ECE58" w:tentative="1">
      <w:start w:val="1"/>
      <w:numFmt w:val="bullet"/>
      <w:lvlText w:val="•"/>
      <w:lvlJc w:val="left"/>
      <w:pPr>
        <w:tabs>
          <w:tab w:val="num" w:pos="2880"/>
        </w:tabs>
        <w:ind w:left="2880" w:hanging="360"/>
      </w:pPr>
      <w:rPr>
        <w:rFonts w:ascii="Arial" w:hAnsi="Arial" w:hint="default"/>
      </w:rPr>
    </w:lvl>
    <w:lvl w:ilvl="4" w:tplc="A768E7AA" w:tentative="1">
      <w:start w:val="1"/>
      <w:numFmt w:val="bullet"/>
      <w:lvlText w:val="•"/>
      <w:lvlJc w:val="left"/>
      <w:pPr>
        <w:tabs>
          <w:tab w:val="num" w:pos="3600"/>
        </w:tabs>
        <w:ind w:left="3600" w:hanging="360"/>
      </w:pPr>
      <w:rPr>
        <w:rFonts w:ascii="Arial" w:hAnsi="Arial" w:hint="default"/>
      </w:rPr>
    </w:lvl>
    <w:lvl w:ilvl="5" w:tplc="F13E735C" w:tentative="1">
      <w:start w:val="1"/>
      <w:numFmt w:val="bullet"/>
      <w:lvlText w:val="•"/>
      <w:lvlJc w:val="left"/>
      <w:pPr>
        <w:tabs>
          <w:tab w:val="num" w:pos="4320"/>
        </w:tabs>
        <w:ind w:left="4320" w:hanging="360"/>
      </w:pPr>
      <w:rPr>
        <w:rFonts w:ascii="Arial" w:hAnsi="Arial" w:hint="default"/>
      </w:rPr>
    </w:lvl>
    <w:lvl w:ilvl="6" w:tplc="25FC8204" w:tentative="1">
      <w:start w:val="1"/>
      <w:numFmt w:val="bullet"/>
      <w:lvlText w:val="•"/>
      <w:lvlJc w:val="left"/>
      <w:pPr>
        <w:tabs>
          <w:tab w:val="num" w:pos="5040"/>
        </w:tabs>
        <w:ind w:left="5040" w:hanging="360"/>
      </w:pPr>
      <w:rPr>
        <w:rFonts w:ascii="Arial" w:hAnsi="Arial" w:hint="default"/>
      </w:rPr>
    </w:lvl>
    <w:lvl w:ilvl="7" w:tplc="74FC4D26" w:tentative="1">
      <w:start w:val="1"/>
      <w:numFmt w:val="bullet"/>
      <w:lvlText w:val="•"/>
      <w:lvlJc w:val="left"/>
      <w:pPr>
        <w:tabs>
          <w:tab w:val="num" w:pos="5760"/>
        </w:tabs>
        <w:ind w:left="5760" w:hanging="360"/>
      </w:pPr>
      <w:rPr>
        <w:rFonts w:ascii="Arial" w:hAnsi="Arial" w:hint="default"/>
      </w:rPr>
    </w:lvl>
    <w:lvl w:ilvl="8" w:tplc="FE42D52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9FD416E"/>
    <w:multiLevelType w:val="multilevel"/>
    <w:tmpl w:val="D4125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E432584"/>
    <w:multiLevelType w:val="multilevel"/>
    <w:tmpl w:val="DFB49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 w15:restartNumberingAfterBreak="0">
    <w:nsid w:val="514579C6"/>
    <w:multiLevelType w:val="multilevel"/>
    <w:tmpl w:val="D398163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538D05B8"/>
    <w:multiLevelType w:val="hybridMultilevel"/>
    <w:tmpl w:val="0D02544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58B73482"/>
    <w:multiLevelType w:val="hybridMultilevel"/>
    <w:tmpl w:val="2AECF868"/>
    <w:lvl w:ilvl="0" w:tplc="08090001">
      <w:start w:val="1"/>
      <w:numFmt w:val="bullet"/>
      <w:lvlText w:val=""/>
      <w:lvlJc w:val="left"/>
      <w:pPr>
        <w:ind w:left="508" w:hanging="360"/>
      </w:pPr>
      <w:rPr>
        <w:rFonts w:ascii="Symbol" w:hAnsi="Symbol" w:hint="default"/>
      </w:rPr>
    </w:lvl>
    <w:lvl w:ilvl="1" w:tplc="04190003">
      <w:start w:val="1"/>
      <w:numFmt w:val="bullet"/>
      <w:lvlText w:val="o"/>
      <w:lvlJc w:val="left"/>
      <w:pPr>
        <w:ind w:left="1228" w:hanging="360"/>
      </w:pPr>
      <w:rPr>
        <w:rFonts w:ascii="Courier New" w:hAnsi="Courier New" w:cs="Courier New" w:hint="default"/>
      </w:rPr>
    </w:lvl>
    <w:lvl w:ilvl="2" w:tplc="04190005">
      <w:start w:val="1"/>
      <w:numFmt w:val="bullet"/>
      <w:lvlText w:val=""/>
      <w:lvlJc w:val="left"/>
      <w:pPr>
        <w:ind w:left="1948" w:hanging="360"/>
      </w:pPr>
      <w:rPr>
        <w:rFonts w:ascii="Wingdings" w:hAnsi="Wingdings" w:hint="default"/>
      </w:rPr>
    </w:lvl>
    <w:lvl w:ilvl="3" w:tplc="04190001">
      <w:start w:val="1"/>
      <w:numFmt w:val="bullet"/>
      <w:lvlText w:val=""/>
      <w:lvlJc w:val="left"/>
      <w:pPr>
        <w:ind w:left="2668" w:hanging="360"/>
      </w:pPr>
      <w:rPr>
        <w:rFonts w:ascii="Symbol" w:hAnsi="Symbol" w:hint="default"/>
      </w:rPr>
    </w:lvl>
    <w:lvl w:ilvl="4" w:tplc="04190003">
      <w:start w:val="1"/>
      <w:numFmt w:val="bullet"/>
      <w:lvlText w:val="o"/>
      <w:lvlJc w:val="left"/>
      <w:pPr>
        <w:ind w:left="3388" w:hanging="360"/>
      </w:pPr>
      <w:rPr>
        <w:rFonts w:ascii="Courier New" w:hAnsi="Courier New" w:cs="Courier New" w:hint="default"/>
      </w:rPr>
    </w:lvl>
    <w:lvl w:ilvl="5" w:tplc="04190005" w:tentative="1">
      <w:start w:val="1"/>
      <w:numFmt w:val="bullet"/>
      <w:lvlText w:val=""/>
      <w:lvlJc w:val="left"/>
      <w:pPr>
        <w:ind w:left="4108" w:hanging="360"/>
      </w:pPr>
      <w:rPr>
        <w:rFonts w:ascii="Wingdings" w:hAnsi="Wingdings" w:hint="default"/>
      </w:rPr>
    </w:lvl>
    <w:lvl w:ilvl="6" w:tplc="04190001" w:tentative="1">
      <w:start w:val="1"/>
      <w:numFmt w:val="bullet"/>
      <w:lvlText w:val=""/>
      <w:lvlJc w:val="left"/>
      <w:pPr>
        <w:ind w:left="4828" w:hanging="360"/>
      </w:pPr>
      <w:rPr>
        <w:rFonts w:ascii="Symbol" w:hAnsi="Symbol" w:hint="default"/>
      </w:rPr>
    </w:lvl>
    <w:lvl w:ilvl="7" w:tplc="04190003" w:tentative="1">
      <w:start w:val="1"/>
      <w:numFmt w:val="bullet"/>
      <w:lvlText w:val="o"/>
      <w:lvlJc w:val="left"/>
      <w:pPr>
        <w:ind w:left="5548" w:hanging="360"/>
      </w:pPr>
      <w:rPr>
        <w:rFonts w:ascii="Courier New" w:hAnsi="Courier New" w:cs="Courier New" w:hint="default"/>
      </w:rPr>
    </w:lvl>
    <w:lvl w:ilvl="8" w:tplc="04190005" w:tentative="1">
      <w:start w:val="1"/>
      <w:numFmt w:val="bullet"/>
      <w:lvlText w:val=""/>
      <w:lvlJc w:val="left"/>
      <w:pPr>
        <w:ind w:left="6268" w:hanging="360"/>
      </w:pPr>
      <w:rPr>
        <w:rFonts w:ascii="Wingdings" w:hAnsi="Wingdings" w:hint="default"/>
      </w:rPr>
    </w:lvl>
  </w:abstractNum>
  <w:abstractNum w:abstractNumId="46" w15:restartNumberingAfterBreak="0">
    <w:nsid w:val="58BB480F"/>
    <w:multiLevelType w:val="hybridMultilevel"/>
    <w:tmpl w:val="AC98AE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BDC4441"/>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9" w15:restartNumberingAfterBreak="0">
    <w:nsid w:val="5E791B60"/>
    <w:multiLevelType w:val="hybridMultilevel"/>
    <w:tmpl w:val="F580E726"/>
    <w:lvl w:ilvl="0" w:tplc="68144362">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1901DF3"/>
    <w:multiLevelType w:val="multilevel"/>
    <w:tmpl w:val="754201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51D469F"/>
    <w:multiLevelType w:val="hybridMultilevel"/>
    <w:tmpl w:val="10DC453C"/>
    <w:lvl w:ilvl="0" w:tplc="68144362">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54" w15:restartNumberingAfterBreak="0">
    <w:nsid w:val="6BC07D8B"/>
    <w:multiLevelType w:val="hybridMultilevel"/>
    <w:tmpl w:val="24C273E4"/>
    <w:lvl w:ilvl="0" w:tplc="68144362">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5" w15:restartNumberingAfterBreak="0">
    <w:nsid w:val="6BF13AC9"/>
    <w:multiLevelType w:val="hybridMultilevel"/>
    <w:tmpl w:val="F1BE96E0"/>
    <w:lvl w:ilvl="0" w:tplc="2A0EB68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7" w15:restartNumberingAfterBreak="0">
    <w:nsid w:val="6E57600C"/>
    <w:multiLevelType w:val="hybridMultilevel"/>
    <w:tmpl w:val="D75A12E4"/>
    <w:lvl w:ilvl="0" w:tplc="73A6413C">
      <w:start w:val="1"/>
      <w:numFmt w:val="bullet"/>
      <w:lvlText w:val="-"/>
      <w:lvlJc w:val="left"/>
      <w:pPr>
        <w:ind w:left="480" w:hanging="480"/>
      </w:pPr>
      <w:rPr>
        <w:rFonts w:ascii="Calibri" w:eastAsiaTheme="minorHAnsi"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8" w15:restartNumberingAfterBreak="0">
    <w:nsid w:val="6F154449"/>
    <w:multiLevelType w:val="multilevel"/>
    <w:tmpl w:val="E158A6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F6A0352"/>
    <w:multiLevelType w:val="hybridMultilevel"/>
    <w:tmpl w:val="D2E65D52"/>
    <w:lvl w:ilvl="0" w:tplc="F7F041E0">
      <w:numFmt w:val="bullet"/>
      <w:lvlText w:val="-"/>
      <w:lvlJc w:val="left"/>
      <w:pPr>
        <w:ind w:left="480" w:hanging="480"/>
      </w:pPr>
      <w:rPr>
        <w:rFonts w:ascii="Calibri" w:eastAsia="Malgun Gothic" w:hAnsi="Calibri" w:cs="Calibri" w:hint="default"/>
        <w:color w:val="auto"/>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60" w15:restartNumberingAfterBreak="0">
    <w:nsid w:val="72282FA8"/>
    <w:multiLevelType w:val="hybridMultilevel"/>
    <w:tmpl w:val="141E3036"/>
    <w:lvl w:ilvl="0" w:tplc="00000001">
      <w:start w:val="1"/>
      <w:numFmt w:val="bullet"/>
      <w:lvlText w:val="•"/>
      <w:lvlJc w:val="left"/>
      <w:pPr>
        <w:ind w:left="1376" w:hanging="420"/>
      </w:pPr>
    </w:lvl>
    <w:lvl w:ilvl="1" w:tplc="04090003">
      <w:start w:val="1"/>
      <w:numFmt w:val="bullet"/>
      <w:lvlText w:val=""/>
      <w:lvlJc w:val="left"/>
      <w:pPr>
        <w:ind w:left="1796" w:hanging="420"/>
      </w:pPr>
      <w:rPr>
        <w:rFonts w:ascii="Wingdings" w:hAnsi="Wingdings" w:hint="default"/>
      </w:rPr>
    </w:lvl>
    <w:lvl w:ilvl="2" w:tplc="04090005">
      <w:start w:val="1"/>
      <w:numFmt w:val="bullet"/>
      <w:lvlText w:val=""/>
      <w:lvlJc w:val="left"/>
      <w:pPr>
        <w:ind w:left="2216" w:hanging="420"/>
      </w:pPr>
      <w:rPr>
        <w:rFonts w:ascii="Wingdings" w:hAnsi="Wingdings" w:hint="default"/>
      </w:rPr>
    </w:lvl>
    <w:lvl w:ilvl="3" w:tplc="04090001">
      <w:start w:val="1"/>
      <w:numFmt w:val="bullet"/>
      <w:lvlText w:val=""/>
      <w:lvlJc w:val="left"/>
      <w:pPr>
        <w:ind w:left="2636" w:hanging="420"/>
      </w:pPr>
      <w:rPr>
        <w:rFonts w:ascii="Wingdings" w:hAnsi="Wingdings" w:hint="default"/>
      </w:rPr>
    </w:lvl>
    <w:lvl w:ilvl="4" w:tplc="04090003">
      <w:start w:val="1"/>
      <w:numFmt w:val="bullet"/>
      <w:lvlText w:val=""/>
      <w:lvlJc w:val="left"/>
      <w:pPr>
        <w:ind w:left="3056" w:hanging="420"/>
      </w:pPr>
      <w:rPr>
        <w:rFonts w:ascii="Wingdings" w:hAnsi="Wingdings" w:hint="default"/>
      </w:rPr>
    </w:lvl>
    <w:lvl w:ilvl="5" w:tplc="04090005">
      <w:start w:val="1"/>
      <w:numFmt w:val="bullet"/>
      <w:lvlText w:val=""/>
      <w:lvlJc w:val="left"/>
      <w:pPr>
        <w:ind w:left="3476" w:hanging="420"/>
      </w:pPr>
      <w:rPr>
        <w:rFonts w:ascii="Wingdings" w:hAnsi="Wingdings" w:hint="default"/>
      </w:rPr>
    </w:lvl>
    <w:lvl w:ilvl="6" w:tplc="04090001">
      <w:start w:val="1"/>
      <w:numFmt w:val="bullet"/>
      <w:lvlText w:val=""/>
      <w:lvlJc w:val="left"/>
      <w:pPr>
        <w:ind w:left="3896" w:hanging="420"/>
      </w:pPr>
      <w:rPr>
        <w:rFonts w:ascii="Wingdings" w:hAnsi="Wingdings" w:hint="default"/>
      </w:rPr>
    </w:lvl>
    <w:lvl w:ilvl="7" w:tplc="04090003">
      <w:start w:val="1"/>
      <w:numFmt w:val="bullet"/>
      <w:lvlText w:val=""/>
      <w:lvlJc w:val="left"/>
      <w:pPr>
        <w:ind w:left="4316" w:hanging="420"/>
      </w:pPr>
      <w:rPr>
        <w:rFonts w:ascii="Wingdings" w:hAnsi="Wingdings" w:hint="default"/>
      </w:rPr>
    </w:lvl>
    <w:lvl w:ilvl="8" w:tplc="04090005">
      <w:start w:val="1"/>
      <w:numFmt w:val="bullet"/>
      <w:lvlText w:val=""/>
      <w:lvlJc w:val="left"/>
      <w:pPr>
        <w:ind w:left="4736" w:hanging="420"/>
      </w:pPr>
      <w:rPr>
        <w:rFonts w:ascii="Wingdings" w:hAnsi="Wingdings" w:hint="default"/>
      </w:rPr>
    </w:lvl>
  </w:abstractNum>
  <w:abstractNum w:abstractNumId="61" w15:restartNumberingAfterBreak="0">
    <w:nsid w:val="727C43CC"/>
    <w:multiLevelType w:val="hybridMultilevel"/>
    <w:tmpl w:val="39B8B7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2" w15:restartNumberingAfterBreak="0">
    <w:nsid w:val="74867E7B"/>
    <w:multiLevelType w:val="hybridMultilevel"/>
    <w:tmpl w:val="EC6ECB3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3" w15:restartNumberingAfterBreak="0">
    <w:nsid w:val="750C1C47"/>
    <w:multiLevelType w:val="multilevel"/>
    <w:tmpl w:val="F702B3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51F019D"/>
    <w:multiLevelType w:val="hybridMultilevel"/>
    <w:tmpl w:val="4694EEAA"/>
    <w:lvl w:ilvl="0" w:tplc="6E0083A4">
      <w:start w:val="1"/>
      <w:numFmt w:val="bullet"/>
      <w:lvlText w:val="•"/>
      <w:lvlJc w:val="left"/>
      <w:pPr>
        <w:tabs>
          <w:tab w:val="num" w:pos="720"/>
        </w:tabs>
        <w:ind w:left="720" w:hanging="360"/>
      </w:pPr>
      <w:rPr>
        <w:rFonts w:ascii="Arial" w:hAnsi="Arial" w:hint="default"/>
      </w:rPr>
    </w:lvl>
    <w:lvl w:ilvl="1" w:tplc="C972D51E" w:tentative="1">
      <w:start w:val="1"/>
      <w:numFmt w:val="bullet"/>
      <w:lvlText w:val="•"/>
      <w:lvlJc w:val="left"/>
      <w:pPr>
        <w:tabs>
          <w:tab w:val="num" w:pos="1440"/>
        </w:tabs>
        <w:ind w:left="1440" w:hanging="360"/>
      </w:pPr>
      <w:rPr>
        <w:rFonts w:ascii="Arial" w:hAnsi="Arial" w:hint="default"/>
      </w:rPr>
    </w:lvl>
    <w:lvl w:ilvl="2" w:tplc="5BA2C3CA" w:tentative="1">
      <w:start w:val="1"/>
      <w:numFmt w:val="bullet"/>
      <w:lvlText w:val="•"/>
      <w:lvlJc w:val="left"/>
      <w:pPr>
        <w:tabs>
          <w:tab w:val="num" w:pos="2160"/>
        </w:tabs>
        <w:ind w:left="2160" w:hanging="360"/>
      </w:pPr>
      <w:rPr>
        <w:rFonts w:ascii="Arial" w:hAnsi="Arial" w:hint="default"/>
      </w:rPr>
    </w:lvl>
    <w:lvl w:ilvl="3" w:tplc="AD6CBB44" w:tentative="1">
      <w:start w:val="1"/>
      <w:numFmt w:val="bullet"/>
      <w:lvlText w:val="•"/>
      <w:lvlJc w:val="left"/>
      <w:pPr>
        <w:tabs>
          <w:tab w:val="num" w:pos="2880"/>
        </w:tabs>
        <w:ind w:left="2880" w:hanging="360"/>
      </w:pPr>
      <w:rPr>
        <w:rFonts w:ascii="Arial" w:hAnsi="Arial" w:hint="default"/>
      </w:rPr>
    </w:lvl>
    <w:lvl w:ilvl="4" w:tplc="CFEE5E50" w:tentative="1">
      <w:start w:val="1"/>
      <w:numFmt w:val="bullet"/>
      <w:lvlText w:val="•"/>
      <w:lvlJc w:val="left"/>
      <w:pPr>
        <w:tabs>
          <w:tab w:val="num" w:pos="3600"/>
        </w:tabs>
        <w:ind w:left="3600" w:hanging="360"/>
      </w:pPr>
      <w:rPr>
        <w:rFonts w:ascii="Arial" w:hAnsi="Arial" w:hint="default"/>
      </w:rPr>
    </w:lvl>
    <w:lvl w:ilvl="5" w:tplc="BCB2928A" w:tentative="1">
      <w:start w:val="1"/>
      <w:numFmt w:val="bullet"/>
      <w:lvlText w:val="•"/>
      <w:lvlJc w:val="left"/>
      <w:pPr>
        <w:tabs>
          <w:tab w:val="num" w:pos="4320"/>
        </w:tabs>
        <w:ind w:left="4320" w:hanging="360"/>
      </w:pPr>
      <w:rPr>
        <w:rFonts w:ascii="Arial" w:hAnsi="Arial" w:hint="default"/>
      </w:rPr>
    </w:lvl>
    <w:lvl w:ilvl="6" w:tplc="3FC8658C" w:tentative="1">
      <w:start w:val="1"/>
      <w:numFmt w:val="bullet"/>
      <w:lvlText w:val="•"/>
      <w:lvlJc w:val="left"/>
      <w:pPr>
        <w:tabs>
          <w:tab w:val="num" w:pos="5040"/>
        </w:tabs>
        <w:ind w:left="5040" w:hanging="360"/>
      </w:pPr>
      <w:rPr>
        <w:rFonts w:ascii="Arial" w:hAnsi="Arial" w:hint="default"/>
      </w:rPr>
    </w:lvl>
    <w:lvl w:ilvl="7" w:tplc="01B6F3F8" w:tentative="1">
      <w:start w:val="1"/>
      <w:numFmt w:val="bullet"/>
      <w:lvlText w:val="•"/>
      <w:lvlJc w:val="left"/>
      <w:pPr>
        <w:tabs>
          <w:tab w:val="num" w:pos="5760"/>
        </w:tabs>
        <w:ind w:left="5760" w:hanging="360"/>
      </w:pPr>
      <w:rPr>
        <w:rFonts w:ascii="Arial" w:hAnsi="Arial" w:hint="default"/>
      </w:rPr>
    </w:lvl>
    <w:lvl w:ilvl="8" w:tplc="3C1A30D2"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67E0F2F"/>
    <w:multiLevelType w:val="hybridMultilevel"/>
    <w:tmpl w:val="4FAAA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67" w15:restartNumberingAfterBreak="0">
    <w:nsid w:val="7A893FC2"/>
    <w:multiLevelType w:val="hybridMultilevel"/>
    <w:tmpl w:val="CADE5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8" w15:restartNumberingAfterBreak="0">
    <w:nsid w:val="7C4F4906"/>
    <w:multiLevelType w:val="hybridMultilevel"/>
    <w:tmpl w:val="54E0A5F8"/>
    <w:lvl w:ilvl="0" w:tplc="272E5D06">
      <w:start w:val="1"/>
      <w:numFmt w:val="bullet"/>
      <w:lvlText w:val="-"/>
      <w:lvlJc w:val="left"/>
      <w:pPr>
        <w:ind w:left="600" w:hanging="480"/>
      </w:pPr>
      <w:rPr>
        <w:rFonts w:ascii="Times New Roman" w:eastAsia="Malgun Gothic" w:hAnsi="Times New Roman" w:cs="Times New Roman" w:hint="default"/>
      </w:rPr>
    </w:lvl>
    <w:lvl w:ilvl="1" w:tplc="04090003" w:tentative="1">
      <w:start w:val="1"/>
      <w:numFmt w:val="bullet"/>
      <w:lvlText w:val=""/>
      <w:lvlJc w:val="left"/>
      <w:pPr>
        <w:ind w:left="1080" w:hanging="480"/>
      </w:pPr>
      <w:rPr>
        <w:rFonts w:ascii="Wingdings" w:hAnsi="Wingdings" w:hint="default"/>
      </w:rPr>
    </w:lvl>
    <w:lvl w:ilvl="2" w:tplc="04090005" w:tentative="1">
      <w:start w:val="1"/>
      <w:numFmt w:val="bullet"/>
      <w:lvlText w:val=""/>
      <w:lvlJc w:val="left"/>
      <w:pPr>
        <w:ind w:left="1560" w:hanging="480"/>
      </w:pPr>
      <w:rPr>
        <w:rFonts w:ascii="Wingdings" w:hAnsi="Wingdings" w:hint="default"/>
      </w:rPr>
    </w:lvl>
    <w:lvl w:ilvl="3" w:tplc="04090001" w:tentative="1">
      <w:start w:val="1"/>
      <w:numFmt w:val="bullet"/>
      <w:lvlText w:val=""/>
      <w:lvlJc w:val="left"/>
      <w:pPr>
        <w:ind w:left="2040" w:hanging="480"/>
      </w:pPr>
      <w:rPr>
        <w:rFonts w:ascii="Wingdings" w:hAnsi="Wingdings" w:hint="default"/>
      </w:rPr>
    </w:lvl>
    <w:lvl w:ilvl="4" w:tplc="04090003" w:tentative="1">
      <w:start w:val="1"/>
      <w:numFmt w:val="bullet"/>
      <w:lvlText w:val=""/>
      <w:lvlJc w:val="left"/>
      <w:pPr>
        <w:ind w:left="2520" w:hanging="480"/>
      </w:pPr>
      <w:rPr>
        <w:rFonts w:ascii="Wingdings" w:hAnsi="Wingdings" w:hint="default"/>
      </w:rPr>
    </w:lvl>
    <w:lvl w:ilvl="5" w:tplc="04090005" w:tentative="1">
      <w:start w:val="1"/>
      <w:numFmt w:val="bullet"/>
      <w:lvlText w:val=""/>
      <w:lvlJc w:val="left"/>
      <w:pPr>
        <w:ind w:left="3000" w:hanging="480"/>
      </w:pPr>
      <w:rPr>
        <w:rFonts w:ascii="Wingdings" w:hAnsi="Wingdings" w:hint="default"/>
      </w:rPr>
    </w:lvl>
    <w:lvl w:ilvl="6" w:tplc="04090001" w:tentative="1">
      <w:start w:val="1"/>
      <w:numFmt w:val="bullet"/>
      <w:lvlText w:val=""/>
      <w:lvlJc w:val="left"/>
      <w:pPr>
        <w:ind w:left="3480" w:hanging="480"/>
      </w:pPr>
      <w:rPr>
        <w:rFonts w:ascii="Wingdings" w:hAnsi="Wingdings" w:hint="default"/>
      </w:rPr>
    </w:lvl>
    <w:lvl w:ilvl="7" w:tplc="04090003" w:tentative="1">
      <w:start w:val="1"/>
      <w:numFmt w:val="bullet"/>
      <w:lvlText w:val=""/>
      <w:lvlJc w:val="left"/>
      <w:pPr>
        <w:ind w:left="3960" w:hanging="480"/>
      </w:pPr>
      <w:rPr>
        <w:rFonts w:ascii="Wingdings" w:hAnsi="Wingdings" w:hint="default"/>
      </w:rPr>
    </w:lvl>
    <w:lvl w:ilvl="8" w:tplc="04090005" w:tentative="1">
      <w:start w:val="1"/>
      <w:numFmt w:val="bullet"/>
      <w:lvlText w:val=""/>
      <w:lvlJc w:val="left"/>
      <w:pPr>
        <w:ind w:left="4440" w:hanging="480"/>
      </w:pPr>
      <w:rPr>
        <w:rFonts w:ascii="Wingdings" w:hAnsi="Wingdings" w:hint="default"/>
      </w:rPr>
    </w:lvl>
  </w:abstractNum>
  <w:abstractNum w:abstractNumId="69" w15:restartNumberingAfterBreak="0">
    <w:nsid w:val="7F180271"/>
    <w:multiLevelType w:val="hybridMultilevel"/>
    <w:tmpl w:val="C5504958"/>
    <w:lvl w:ilvl="0" w:tplc="3FF87B6A">
      <w:start w:val="1"/>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0" w15:restartNumberingAfterBreak="0">
    <w:nsid w:val="7F356119"/>
    <w:multiLevelType w:val="multilevel"/>
    <w:tmpl w:val="695EAC6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FC75280"/>
    <w:multiLevelType w:val="hybridMultilevel"/>
    <w:tmpl w:val="2FE60236"/>
    <w:lvl w:ilvl="0" w:tplc="08090001">
      <w:start w:val="1"/>
      <w:numFmt w:val="bullet"/>
      <w:lvlText w:val=""/>
      <w:lvlJc w:val="left"/>
      <w:pPr>
        <w:ind w:left="764" w:hanging="480"/>
      </w:pPr>
      <w:rPr>
        <w:rFonts w:ascii="Symbol" w:hAnsi="Symbol"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757793919">
    <w:abstractNumId w:val="56"/>
  </w:num>
  <w:num w:numId="2" w16cid:durableId="732966245">
    <w:abstractNumId w:val="31"/>
  </w:num>
  <w:num w:numId="3" w16cid:durableId="1907839048">
    <w:abstractNumId w:val="2"/>
  </w:num>
  <w:num w:numId="4" w16cid:durableId="757598599">
    <w:abstractNumId w:val="1"/>
  </w:num>
  <w:num w:numId="5" w16cid:durableId="1026977557">
    <w:abstractNumId w:val="16"/>
  </w:num>
  <w:num w:numId="6" w16cid:durableId="2036539747">
    <w:abstractNumId w:val="45"/>
  </w:num>
  <w:num w:numId="7" w16cid:durableId="1220440313">
    <w:abstractNumId w:val="25"/>
  </w:num>
  <w:num w:numId="8" w16cid:durableId="669648128">
    <w:abstractNumId w:val="37"/>
  </w:num>
  <w:num w:numId="9" w16cid:durableId="835463054">
    <w:abstractNumId w:val="60"/>
  </w:num>
  <w:num w:numId="10" w16cid:durableId="750850867">
    <w:abstractNumId w:val="49"/>
  </w:num>
  <w:num w:numId="11" w16cid:durableId="231157541">
    <w:abstractNumId w:val="44"/>
  </w:num>
  <w:num w:numId="12" w16cid:durableId="757949310">
    <w:abstractNumId w:val="11"/>
  </w:num>
  <w:num w:numId="13" w16cid:durableId="16328269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9672358">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07868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009018">
    <w:abstractNumId w:val="50"/>
  </w:num>
  <w:num w:numId="17" w16cid:durableId="360907316">
    <w:abstractNumId w:val="16"/>
  </w:num>
  <w:num w:numId="18" w16cid:durableId="45840642">
    <w:abstractNumId w:val="42"/>
  </w:num>
  <w:num w:numId="19" w16cid:durableId="427315066">
    <w:abstractNumId w:val="18"/>
  </w:num>
  <w:num w:numId="20" w16cid:durableId="1120999057">
    <w:abstractNumId w:val="53"/>
  </w:num>
  <w:num w:numId="21" w16cid:durableId="1790005146">
    <w:abstractNumId w:val="38"/>
  </w:num>
  <w:num w:numId="22" w16cid:durableId="1055079985">
    <w:abstractNumId w:val="48"/>
  </w:num>
  <w:num w:numId="23" w16cid:durableId="178011931">
    <w:abstractNumId w:val="17"/>
  </w:num>
  <w:num w:numId="24" w16cid:durableId="341933901">
    <w:abstractNumId w:val="6"/>
  </w:num>
  <w:num w:numId="25" w16cid:durableId="1468088982">
    <w:abstractNumId w:val="32"/>
  </w:num>
  <w:num w:numId="26" w16cid:durableId="634914918">
    <w:abstractNumId w:val="55"/>
  </w:num>
  <w:num w:numId="27" w16cid:durableId="173963908">
    <w:abstractNumId w:val="59"/>
  </w:num>
  <w:num w:numId="28" w16cid:durableId="1121921332">
    <w:abstractNumId w:val="33"/>
  </w:num>
  <w:num w:numId="29" w16cid:durableId="1421953127">
    <w:abstractNumId w:val="24"/>
  </w:num>
  <w:num w:numId="30" w16cid:durableId="71663259">
    <w:abstractNumId w:val="20"/>
  </w:num>
  <w:num w:numId="31" w16cid:durableId="170459197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2894644">
    <w:abstractNumId w:val="59"/>
  </w:num>
  <w:num w:numId="33" w16cid:durableId="64035618">
    <w:abstractNumId w:val="32"/>
  </w:num>
  <w:num w:numId="34" w16cid:durableId="2141339939">
    <w:abstractNumId w:val="16"/>
  </w:num>
  <w:num w:numId="35" w16cid:durableId="617219018">
    <w:abstractNumId w:val="71"/>
  </w:num>
  <w:num w:numId="36" w16cid:durableId="1607497302">
    <w:abstractNumId w:val="16"/>
  </w:num>
  <w:num w:numId="37" w16cid:durableId="43871007">
    <w:abstractNumId w:val="66"/>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96459858">
    <w:abstractNumId w:val="50"/>
  </w:num>
  <w:num w:numId="39" w16cid:durableId="1852644537">
    <w:abstractNumId w:val="35"/>
  </w:num>
  <w:num w:numId="40" w16cid:durableId="1980765682">
    <w:abstractNumId w:val="64"/>
  </w:num>
  <w:num w:numId="41" w16cid:durableId="1652061042">
    <w:abstractNumId w:val="66"/>
  </w:num>
  <w:num w:numId="42" w16cid:durableId="465437710">
    <w:abstractNumId w:val="26"/>
  </w:num>
  <w:num w:numId="43" w16cid:durableId="2132935285">
    <w:abstractNumId w:val="70"/>
    <w:lvlOverride w:ilvl="1">
      <w:startOverride w:val="1"/>
    </w:lvlOverride>
  </w:num>
  <w:num w:numId="44" w16cid:durableId="2132935285">
    <w:abstractNumId w:val="70"/>
    <w:lvlOverride w:ilvl="1"/>
    <w:lvlOverride w:ilvl="2">
      <w:startOverride w:val="1"/>
    </w:lvlOverride>
  </w:num>
  <w:num w:numId="45" w16cid:durableId="655959810">
    <w:abstractNumId w:val="40"/>
  </w:num>
  <w:num w:numId="46" w16cid:durableId="184370914">
    <w:abstractNumId w:val="28"/>
  </w:num>
  <w:num w:numId="47" w16cid:durableId="2024084972">
    <w:abstractNumId w:val="3"/>
  </w:num>
  <w:num w:numId="48" w16cid:durableId="1740905146">
    <w:abstractNumId w:val="9"/>
  </w:num>
  <w:num w:numId="49" w16cid:durableId="2073500937">
    <w:abstractNumId w:val="13"/>
  </w:num>
  <w:num w:numId="50" w16cid:durableId="622274990">
    <w:abstractNumId w:val="5"/>
  </w:num>
  <w:num w:numId="51" w16cid:durableId="1971665786">
    <w:abstractNumId w:val="45"/>
  </w:num>
  <w:num w:numId="52" w16cid:durableId="1029602816">
    <w:abstractNumId w:val="66"/>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29834462">
    <w:abstractNumId w:val="67"/>
  </w:num>
  <w:num w:numId="54" w16cid:durableId="1714767931">
    <w:abstractNumId w:val="61"/>
  </w:num>
  <w:num w:numId="55" w16cid:durableId="1831555160">
    <w:abstractNumId w:val="15"/>
  </w:num>
  <w:num w:numId="56" w16cid:durableId="591668466">
    <w:abstractNumId w:val="7"/>
  </w:num>
  <w:num w:numId="57" w16cid:durableId="213466842">
    <w:abstractNumId w:val="7"/>
  </w:num>
  <w:num w:numId="58" w16cid:durableId="25066870">
    <w:abstractNumId w:val="57"/>
  </w:num>
  <w:num w:numId="59" w16cid:durableId="710036725">
    <w:abstractNumId w:val="63"/>
  </w:num>
  <w:num w:numId="60" w16cid:durableId="584728360">
    <w:abstractNumId w:val="61"/>
  </w:num>
  <w:num w:numId="61" w16cid:durableId="1462115514">
    <w:abstractNumId w:val="39"/>
  </w:num>
  <w:num w:numId="62" w16cid:durableId="1900093097">
    <w:abstractNumId w:val="68"/>
  </w:num>
  <w:num w:numId="63" w16cid:durableId="286201699">
    <w:abstractNumId w:val="29"/>
  </w:num>
  <w:num w:numId="64" w16cid:durableId="1375042127">
    <w:abstractNumId w:val="45"/>
  </w:num>
  <w:num w:numId="65" w16cid:durableId="1106315511">
    <w:abstractNumId w:val="43"/>
  </w:num>
  <w:num w:numId="66" w16cid:durableId="325087429">
    <w:abstractNumId w:val="10"/>
  </w:num>
  <w:num w:numId="67" w16cid:durableId="844633927">
    <w:abstractNumId w:val="30"/>
  </w:num>
  <w:num w:numId="68" w16cid:durableId="682786753">
    <w:abstractNumId w:val="46"/>
  </w:num>
  <w:num w:numId="69" w16cid:durableId="1461454320">
    <w:abstractNumId w:val="46"/>
  </w:num>
  <w:num w:numId="70" w16cid:durableId="1479496318">
    <w:abstractNumId w:val="10"/>
  </w:num>
  <w:num w:numId="71" w16cid:durableId="17202013">
    <w:abstractNumId w:val="41"/>
  </w:num>
  <w:num w:numId="72" w16cid:durableId="141432272">
    <w:abstractNumId w:val="12"/>
  </w:num>
  <w:num w:numId="73" w16cid:durableId="1633360724">
    <w:abstractNumId w:val="8"/>
  </w:num>
  <w:num w:numId="74" w16cid:durableId="1851487013">
    <w:abstractNumId w:val="22"/>
  </w:num>
  <w:num w:numId="75" w16cid:durableId="637955869">
    <w:abstractNumId w:val="8"/>
  </w:num>
  <w:num w:numId="76" w16cid:durableId="748698555">
    <w:abstractNumId w:val="12"/>
  </w:num>
  <w:num w:numId="77" w16cid:durableId="1758557385">
    <w:abstractNumId w:val="22"/>
  </w:num>
  <w:num w:numId="78" w16cid:durableId="43150870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71184496">
    <w:abstractNumId w:val="61"/>
  </w:num>
  <w:num w:numId="80" w16cid:durableId="286009552">
    <w:abstractNumId w:val="65"/>
  </w:num>
  <w:num w:numId="81" w16cid:durableId="633021440">
    <w:abstractNumId w:val="34"/>
  </w:num>
  <w:num w:numId="82" w16cid:durableId="1407339321">
    <w:abstractNumId w:val="34"/>
  </w:num>
  <w:num w:numId="83" w16cid:durableId="360786698">
    <w:abstractNumId w:val="71"/>
  </w:num>
  <w:num w:numId="84" w16cid:durableId="66533540">
    <w:abstractNumId w:val="29"/>
  </w:num>
  <w:num w:numId="85" w16cid:durableId="770854386">
    <w:abstractNumId w:val="45"/>
  </w:num>
  <w:num w:numId="86" w16cid:durableId="7030957">
    <w:abstractNumId w:val="36"/>
  </w:num>
  <w:num w:numId="87" w16cid:durableId="1586304550">
    <w:abstractNumId w:val="47"/>
  </w:num>
  <w:num w:numId="88" w16cid:durableId="1231505389">
    <w:abstractNumId w:val="51"/>
  </w:num>
  <w:num w:numId="89" w16cid:durableId="1935892622">
    <w:abstractNumId w:val="62"/>
  </w:num>
  <w:num w:numId="90" w16cid:durableId="1985159282">
    <w:abstractNumId w:val="54"/>
  </w:num>
  <w:num w:numId="91" w16cid:durableId="1306931276">
    <w:abstractNumId w:val="4"/>
  </w:num>
  <w:num w:numId="92" w16cid:durableId="116872593">
    <w:abstractNumId w:val="52"/>
  </w:num>
  <w:num w:numId="93" w16cid:durableId="512768397">
    <w:abstractNumId w:val="23"/>
  </w:num>
  <w:num w:numId="94" w16cid:durableId="1931766912">
    <w:abstractNumId w:val="4"/>
  </w:num>
  <w:num w:numId="95" w16cid:durableId="1968730111">
    <w:abstractNumId w:val="62"/>
  </w:num>
  <w:num w:numId="96" w16cid:durableId="683241573">
    <w:abstractNumId w:val="21"/>
  </w:num>
  <w:num w:numId="97" w16cid:durableId="107436883">
    <w:abstractNumId w:val="14"/>
  </w:num>
  <w:num w:numId="98" w16cid:durableId="908343334">
    <w:abstractNumId w:val="14"/>
    <w:lvlOverride w:ilvl="1">
      <w:lvl w:ilvl="1">
        <w:numFmt w:val="bullet"/>
        <w:lvlText w:val=""/>
        <w:lvlJc w:val="left"/>
        <w:pPr>
          <w:tabs>
            <w:tab w:val="num" w:pos="1440"/>
          </w:tabs>
          <w:ind w:left="1440" w:hanging="360"/>
        </w:pPr>
        <w:rPr>
          <w:rFonts w:ascii="Symbol" w:hAnsi="Symbol" w:hint="default"/>
          <w:sz w:val="20"/>
        </w:rPr>
      </w:lvl>
    </w:lvlOverride>
  </w:num>
  <w:num w:numId="99" w16cid:durableId="1498883913">
    <w:abstractNumId w:val="22"/>
  </w:num>
  <w:num w:numId="100" w16cid:durableId="1968047932">
    <w:abstractNumId w:val="23"/>
  </w:num>
  <w:num w:numId="101" w16cid:durableId="258949293">
    <w:abstractNumId w:val="8"/>
  </w:num>
  <w:num w:numId="102" w16cid:durableId="142280898">
    <w:abstractNumId w:val="27"/>
  </w:num>
  <w:num w:numId="103" w16cid:durableId="888036811">
    <w:abstractNumId w:val="69"/>
  </w:num>
  <w:num w:numId="104" w16cid:durableId="49618323">
    <w:abstractNumId w:val="23"/>
  </w:num>
  <w:num w:numId="105" w16cid:durableId="563032878">
    <w:abstractNumId w:val="19"/>
  </w:num>
  <w:num w:numId="106" w16cid:durableId="884834064">
    <w:abstractNumId w:val="58"/>
  </w:num>
  <w:num w:numId="107" w16cid:durableId="960575236">
    <w:abstractNumId w:val="45"/>
  </w:num>
  <w:num w:numId="108" w16cid:durableId="572858583">
    <w:abstractNumId w:val="0"/>
  </w:num>
  <w:num w:numId="109" w16cid:durableId="152096858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16B"/>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681"/>
    <w:rsid w:val="00010823"/>
    <w:rsid w:val="00010C24"/>
    <w:rsid w:val="00010C28"/>
    <w:rsid w:val="00010FF3"/>
    <w:rsid w:val="00011779"/>
    <w:rsid w:val="00011AE1"/>
    <w:rsid w:val="00011B0F"/>
    <w:rsid w:val="000121B2"/>
    <w:rsid w:val="000123A7"/>
    <w:rsid w:val="0001249E"/>
    <w:rsid w:val="0001295C"/>
    <w:rsid w:val="00012A64"/>
    <w:rsid w:val="00013036"/>
    <w:rsid w:val="000131AF"/>
    <w:rsid w:val="00013688"/>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8D"/>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34"/>
    <w:rsid w:val="00030972"/>
    <w:rsid w:val="00030C26"/>
    <w:rsid w:val="00030E95"/>
    <w:rsid w:val="00030F5E"/>
    <w:rsid w:val="00031924"/>
    <w:rsid w:val="0003194C"/>
    <w:rsid w:val="000321B5"/>
    <w:rsid w:val="000322AE"/>
    <w:rsid w:val="00032920"/>
    <w:rsid w:val="00032EFF"/>
    <w:rsid w:val="00033135"/>
    <w:rsid w:val="00033193"/>
    <w:rsid w:val="0003337C"/>
    <w:rsid w:val="0003380E"/>
    <w:rsid w:val="0003397E"/>
    <w:rsid w:val="000339EA"/>
    <w:rsid w:val="00033B68"/>
    <w:rsid w:val="000345EB"/>
    <w:rsid w:val="000347B1"/>
    <w:rsid w:val="00034AD2"/>
    <w:rsid w:val="00034F3B"/>
    <w:rsid w:val="00034FF2"/>
    <w:rsid w:val="000356ED"/>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CFB"/>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090"/>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AF4"/>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585C"/>
    <w:rsid w:val="00066501"/>
    <w:rsid w:val="00066665"/>
    <w:rsid w:val="00066BC9"/>
    <w:rsid w:val="00066FF1"/>
    <w:rsid w:val="00067353"/>
    <w:rsid w:val="00067520"/>
    <w:rsid w:val="0006774C"/>
    <w:rsid w:val="0006781E"/>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99D"/>
    <w:rsid w:val="00074C1F"/>
    <w:rsid w:val="0007548F"/>
    <w:rsid w:val="00075C6A"/>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1EDB"/>
    <w:rsid w:val="000821D3"/>
    <w:rsid w:val="000824D6"/>
    <w:rsid w:val="0008259C"/>
    <w:rsid w:val="000825E7"/>
    <w:rsid w:val="00082644"/>
    <w:rsid w:val="00082BC8"/>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4D5"/>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2F7F"/>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683"/>
    <w:rsid w:val="00097725"/>
    <w:rsid w:val="00097DFB"/>
    <w:rsid w:val="00097FCB"/>
    <w:rsid w:val="000A02C8"/>
    <w:rsid w:val="000A041B"/>
    <w:rsid w:val="000A0979"/>
    <w:rsid w:val="000A0AD8"/>
    <w:rsid w:val="000A0D7B"/>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C3"/>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3DE0"/>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B7CC8"/>
    <w:rsid w:val="000C00EA"/>
    <w:rsid w:val="000C011A"/>
    <w:rsid w:val="000C053D"/>
    <w:rsid w:val="000C071F"/>
    <w:rsid w:val="000C0A3C"/>
    <w:rsid w:val="000C0C04"/>
    <w:rsid w:val="000C0C49"/>
    <w:rsid w:val="000C0C65"/>
    <w:rsid w:val="000C1966"/>
    <w:rsid w:val="000C197E"/>
    <w:rsid w:val="000C22E1"/>
    <w:rsid w:val="000C2424"/>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D7F45"/>
    <w:rsid w:val="000E0B61"/>
    <w:rsid w:val="000E0C7D"/>
    <w:rsid w:val="000E14B3"/>
    <w:rsid w:val="000E166B"/>
    <w:rsid w:val="000E184A"/>
    <w:rsid w:val="000E1A0D"/>
    <w:rsid w:val="000E1BB5"/>
    <w:rsid w:val="000E21A3"/>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6F"/>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8E9"/>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110"/>
    <w:rsid w:val="00110415"/>
    <w:rsid w:val="00110746"/>
    <w:rsid w:val="00110F47"/>
    <w:rsid w:val="00111233"/>
    <w:rsid w:val="00111974"/>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1B"/>
    <w:rsid w:val="00115FDA"/>
    <w:rsid w:val="00116525"/>
    <w:rsid w:val="001166B4"/>
    <w:rsid w:val="00116CCF"/>
    <w:rsid w:val="001171FD"/>
    <w:rsid w:val="0011731B"/>
    <w:rsid w:val="00117412"/>
    <w:rsid w:val="0011780E"/>
    <w:rsid w:val="00117DA7"/>
    <w:rsid w:val="00120801"/>
    <w:rsid w:val="00120888"/>
    <w:rsid w:val="00120A1A"/>
    <w:rsid w:val="00120A78"/>
    <w:rsid w:val="00120E80"/>
    <w:rsid w:val="00120E91"/>
    <w:rsid w:val="001216D3"/>
    <w:rsid w:val="00121720"/>
    <w:rsid w:val="00121893"/>
    <w:rsid w:val="00121BA2"/>
    <w:rsid w:val="00121E5E"/>
    <w:rsid w:val="00122209"/>
    <w:rsid w:val="0012222B"/>
    <w:rsid w:val="001224A0"/>
    <w:rsid w:val="001228AF"/>
    <w:rsid w:val="00122935"/>
    <w:rsid w:val="00122B1D"/>
    <w:rsid w:val="00123511"/>
    <w:rsid w:val="00123768"/>
    <w:rsid w:val="00123E28"/>
    <w:rsid w:val="00123FC5"/>
    <w:rsid w:val="001246B3"/>
    <w:rsid w:val="00124830"/>
    <w:rsid w:val="00124C9E"/>
    <w:rsid w:val="00124CF1"/>
    <w:rsid w:val="00125226"/>
    <w:rsid w:val="001252C5"/>
    <w:rsid w:val="0012532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282"/>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0B37"/>
    <w:rsid w:val="00140C88"/>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1A7"/>
    <w:rsid w:val="00146251"/>
    <w:rsid w:val="0014667F"/>
    <w:rsid w:val="00146E8E"/>
    <w:rsid w:val="00146FA6"/>
    <w:rsid w:val="001470B7"/>
    <w:rsid w:val="00147269"/>
    <w:rsid w:val="0014747E"/>
    <w:rsid w:val="001501F9"/>
    <w:rsid w:val="00150222"/>
    <w:rsid w:val="0015087F"/>
    <w:rsid w:val="00151039"/>
    <w:rsid w:val="001513D3"/>
    <w:rsid w:val="00151850"/>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2E3"/>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642"/>
    <w:rsid w:val="00163717"/>
    <w:rsid w:val="00164048"/>
    <w:rsid w:val="001640AB"/>
    <w:rsid w:val="001641B1"/>
    <w:rsid w:val="001643C8"/>
    <w:rsid w:val="00164998"/>
    <w:rsid w:val="00164EB7"/>
    <w:rsid w:val="00165033"/>
    <w:rsid w:val="00165494"/>
    <w:rsid w:val="0016575F"/>
    <w:rsid w:val="0016581A"/>
    <w:rsid w:val="00165A43"/>
    <w:rsid w:val="00165AC5"/>
    <w:rsid w:val="00165DB6"/>
    <w:rsid w:val="00166122"/>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139"/>
    <w:rsid w:val="0017121B"/>
    <w:rsid w:val="00171690"/>
    <w:rsid w:val="00171754"/>
    <w:rsid w:val="0017180F"/>
    <w:rsid w:val="0017291F"/>
    <w:rsid w:val="001729D3"/>
    <w:rsid w:val="00172C7C"/>
    <w:rsid w:val="00172DC0"/>
    <w:rsid w:val="0017329A"/>
    <w:rsid w:val="001735D9"/>
    <w:rsid w:val="00173F96"/>
    <w:rsid w:val="00174A1D"/>
    <w:rsid w:val="00174C55"/>
    <w:rsid w:val="00174EC2"/>
    <w:rsid w:val="0017551C"/>
    <w:rsid w:val="001756C2"/>
    <w:rsid w:val="00175715"/>
    <w:rsid w:val="00175A69"/>
    <w:rsid w:val="00175B82"/>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BA6"/>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0DE1"/>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547"/>
    <w:rsid w:val="001A780E"/>
    <w:rsid w:val="001A789F"/>
    <w:rsid w:val="001A7A75"/>
    <w:rsid w:val="001A7FFD"/>
    <w:rsid w:val="001B0250"/>
    <w:rsid w:val="001B065B"/>
    <w:rsid w:val="001B07C0"/>
    <w:rsid w:val="001B0C9F"/>
    <w:rsid w:val="001B0D18"/>
    <w:rsid w:val="001B128B"/>
    <w:rsid w:val="001B12EA"/>
    <w:rsid w:val="001B1A58"/>
    <w:rsid w:val="001B1B6E"/>
    <w:rsid w:val="001B2031"/>
    <w:rsid w:val="001B286C"/>
    <w:rsid w:val="001B290F"/>
    <w:rsid w:val="001B3AFA"/>
    <w:rsid w:val="001B4146"/>
    <w:rsid w:val="001B434B"/>
    <w:rsid w:val="001B449F"/>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4BB"/>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63"/>
    <w:rsid w:val="001D54E6"/>
    <w:rsid w:val="001D5531"/>
    <w:rsid w:val="001D55C7"/>
    <w:rsid w:val="001D5C11"/>
    <w:rsid w:val="001D5DA0"/>
    <w:rsid w:val="001D5DE8"/>
    <w:rsid w:val="001D61C3"/>
    <w:rsid w:val="001D61E6"/>
    <w:rsid w:val="001D6203"/>
    <w:rsid w:val="001D638C"/>
    <w:rsid w:val="001D67D1"/>
    <w:rsid w:val="001D7037"/>
    <w:rsid w:val="001D7224"/>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22D"/>
    <w:rsid w:val="001F6653"/>
    <w:rsid w:val="001F6A02"/>
    <w:rsid w:val="001F6DE9"/>
    <w:rsid w:val="001F6EFC"/>
    <w:rsid w:val="001F702B"/>
    <w:rsid w:val="001F7402"/>
    <w:rsid w:val="001F74B1"/>
    <w:rsid w:val="001F74C3"/>
    <w:rsid w:val="001F7601"/>
    <w:rsid w:val="001F7BB2"/>
    <w:rsid w:val="001F7D48"/>
    <w:rsid w:val="001F7E57"/>
    <w:rsid w:val="0020044D"/>
    <w:rsid w:val="0020051C"/>
    <w:rsid w:val="00200DBD"/>
    <w:rsid w:val="00200FC8"/>
    <w:rsid w:val="00201815"/>
    <w:rsid w:val="002018E0"/>
    <w:rsid w:val="00201DAC"/>
    <w:rsid w:val="002027D9"/>
    <w:rsid w:val="00202B08"/>
    <w:rsid w:val="00202BC3"/>
    <w:rsid w:val="00203389"/>
    <w:rsid w:val="00203447"/>
    <w:rsid w:val="00203804"/>
    <w:rsid w:val="0020383F"/>
    <w:rsid w:val="00203B3C"/>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4F6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0A"/>
    <w:rsid w:val="002343C6"/>
    <w:rsid w:val="00234715"/>
    <w:rsid w:val="00234C92"/>
    <w:rsid w:val="00235836"/>
    <w:rsid w:val="00235B7B"/>
    <w:rsid w:val="00235BAE"/>
    <w:rsid w:val="00236070"/>
    <w:rsid w:val="002369D5"/>
    <w:rsid w:val="00236CBD"/>
    <w:rsid w:val="0023735A"/>
    <w:rsid w:val="00237ABB"/>
    <w:rsid w:val="00237E62"/>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48"/>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0D"/>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0AA"/>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80D"/>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6B5"/>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3EC"/>
    <w:rsid w:val="00294741"/>
    <w:rsid w:val="002947BB"/>
    <w:rsid w:val="00294B67"/>
    <w:rsid w:val="00294E33"/>
    <w:rsid w:val="00294E8F"/>
    <w:rsid w:val="00296DC9"/>
    <w:rsid w:val="00296E32"/>
    <w:rsid w:val="00296EDC"/>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57C"/>
    <w:rsid w:val="002B072A"/>
    <w:rsid w:val="002B132E"/>
    <w:rsid w:val="002B1398"/>
    <w:rsid w:val="002B19F1"/>
    <w:rsid w:val="002B1B88"/>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06AD"/>
    <w:rsid w:val="002C1163"/>
    <w:rsid w:val="002C13C1"/>
    <w:rsid w:val="002C13D8"/>
    <w:rsid w:val="002C1504"/>
    <w:rsid w:val="002C18DD"/>
    <w:rsid w:val="002C1D8E"/>
    <w:rsid w:val="002C2722"/>
    <w:rsid w:val="002C2C19"/>
    <w:rsid w:val="002C355F"/>
    <w:rsid w:val="002C3C8A"/>
    <w:rsid w:val="002C4719"/>
    <w:rsid w:val="002C5643"/>
    <w:rsid w:val="002C5A0A"/>
    <w:rsid w:val="002C5C7D"/>
    <w:rsid w:val="002C5CC9"/>
    <w:rsid w:val="002C61AC"/>
    <w:rsid w:val="002C631D"/>
    <w:rsid w:val="002C6990"/>
    <w:rsid w:val="002C69E5"/>
    <w:rsid w:val="002C6D79"/>
    <w:rsid w:val="002C7402"/>
    <w:rsid w:val="002C745E"/>
    <w:rsid w:val="002C7829"/>
    <w:rsid w:val="002C7CFD"/>
    <w:rsid w:val="002D06C2"/>
    <w:rsid w:val="002D0792"/>
    <w:rsid w:val="002D0EAB"/>
    <w:rsid w:val="002D1181"/>
    <w:rsid w:val="002D18AA"/>
    <w:rsid w:val="002D1960"/>
    <w:rsid w:val="002D1B39"/>
    <w:rsid w:val="002D1B3F"/>
    <w:rsid w:val="002D1D1C"/>
    <w:rsid w:val="002D20E9"/>
    <w:rsid w:val="002D33DC"/>
    <w:rsid w:val="002D365F"/>
    <w:rsid w:val="002D3869"/>
    <w:rsid w:val="002D3909"/>
    <w:rsid w:val="002D391D"/>
    <w:rsid w:val="002D41AA"/>
    <w:rsid w:val="002D4C3B"/>
    <w:rsid w:val="002D50E3"/>
    <w:rsid w:val="002D549E"/>
    <w:rsid w:val="002D57E2"/>
    <w:rsid w:val="002D5868"/>
    <w:rsid w:val="002D5DA4"/>
    <w:rsid w:val="002D5EED"/>
    <w:rsid w:val="002D5FB9"/>
    <w:rsid w:val="002D61C3"/>
    <w:rsid w:val="002D6230"/>
    <w:rsid w:val="002D6310"/>
    <w:rsid w:val="002D650C"/>
    <w:rsid w:val="002D6962"/>
    <w:rsid w:val="002D701B"/>
    <w:rsid w:val="002D7417"/>
    <w:rsid w:val="002E03A9"/>
    <w:rsid w:val="002E054C"/>
    <w:rsid w:val="002E0814"/>
    <w:rsid w:val="002E0D50"/>
    <w:rsid w:val="002E1108"/>
    <w:rsid w:val="002E1AF4"/>
    <w:rsid w:val="002E1B65"/>
    <w:rsid w:val="002E1C71"/>
    <w:rsid w:val="002E1D5A"/>
    <w:rsid w:val="002E1DA5"/>
    <w:rsid w:val="002E1FC9"/>
    <w:rsid w:val="002E2945"/>
    <w:rsid w:val="002E2DB3"/>
    <w:rsid w:val="002E2E08"/>
    <w:rsid w:val="002E2F65"/>
    <w:rsid w:val="002E365F"/>
    <w:rsid w:val="002E37AC"/>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60E"/>
    <w:rsid w:val="002F09BA"/>
    <w:rsid w:val="002F0C2A"/>
    <w:rsid w:val="002F0D98"/>
    <w:rsid w:val="002F1318"/>
    <w:rsid w:val="002F1769"/>
    <w:rsid w:val="002F1770"/>
    <w:rsid w:val="002F1859"/>
    <w:rsid w:val="002F191F"/>
    <w:rsid w:val="002F1927"/>
    <w:rsid w:val="002F25EF"/>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953"/>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0D5D"/>
    <w:rsid w:val="0031116F"/>
    <w:rsid w:val="0031149A"/>
    <w:rsid w:val="00311689"/>
    <w:rsid w:val="003116E8"/>
    <w:rsid w:val="00311AC6"/>
    <w:rsid w:val="00311C3D"/>
    <w:rsid w:val="00311CEC"/>
    <w:rsid w:val="00311FBC"/>
    <w:rsid w:val="00312198"/>
    <w:rsid w:val="0031252F"/>
    <w:rsid w:val="00312E32"/>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1ED6"/>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BB2"/>
    <w:rsid w:val="00335F0B"/>
    <w:rsid w:val="003368AE"/>
    <w:rsid w:val="00336B61"/>
    <w:rsid w:val="003370DD"/>
    <w:rsid w:val="0033715B"/>
    <w:rsid w:val="00337961"/>
    <w:rsid w:val="00337B89"/>
    <w:rsid w:val="00337D71"/>
    <w:rsid w:val="00340EC0"/>
    <w:rsid w:val="00340FE8"/>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61B"/>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E58"/>
    <w:rsid w:val="00357F2D"/>
    <w:rsid w:val="00357F5E"/>
    <w:rsid w:val="00360044"/>
    <w:rsid w:val="003605F0"/>
    <w:rsid w:val="00360693"/>
    <w:rsid w:val="00360A11"/>
    <w:rsid w:val="00360A5E"/>
    <w:rsid w:val="003610EE"/>
    <w:rsid w:val="003611E7"/>
    <w:rsid w:val="00361A00"/>
    <w:rsid w:val="00361B7C"/>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0EF6"/>
    <w:rsid w:val="00371255"/>
    <w:rsid w:val="003716F5"/>
    <w:rsid w:val="0037170D"/>
    <w:rsid w:val="0037189D"/>
    <w:rsid w:val="00371C3B"/>
    <w:rsid w:val="00371D84"/>
    <w:rsid w:val="00371FCA"/>
    <w:rsid w:val="00372595"/>
    <w:rsid w:val="00372613"/>
    <w:rsid w:val="00372779"/>
    <w:rsid w:val="00372E81"/>
    <w:rsid w:val="00373068"/>
    <w:rsid w:val="00373124"/>
    <w:rsid w:val="0037381B"/>
    <w:rsid w:val="00373AE2"/>
    <w:rsid w:val="00373DE4"/>
    <w:rsid w:val="00373F2B"/>
    <w:rsid w:val="00373FEF"/>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738"/>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0B"/>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33"/>
    <w:rsid w:val="00395ECD"/>
    <w:rsid w:val="00395FFF"/>
    <w:rsid w:val="003960B3"/>
    <w:rsid w:val="003963E9"/>
    <w:rsid w:val="00396670"/>
    <w:rsid w:val="00396692"/>
    <w:rsid w:val="00396EFC"/>
    <w:rsid w:val="003971FD"/>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460"/>
    <w:rsid w:val="003A3763"/>
    <w:rsid w:val="003A3995"/>
    <w:rsid w:val="003A39A1"/>
    <w:rsid w:val="003A3A1C"/>
    <w:rsid w:val="003A3D56"/>
    <w:rsid w:val="003A3E46"/>
    <w:rsid w:val="003A4BB1"/>
    <w:rsid w:val="003A4BFA"/>
    <w:rsid w:val="003A4C2C"/>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3EA3"/>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1704"/>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219"/>
    <w:rsid w:val="003D2490"/>
    <w:rsid w:val="003D24D5"/>
    <w:rsid w:val="003D24F2"/>
    <w:rsid w:val="003D2874"/>
    <w:rsid w:val="003D35E0"/>
    <w:rsid w:val="003D36EA"/>
    <w:rsid w:val="003D3B25"/>
    <w:rsid w:val="003D3CEF"/>
    <w:rsid w:val="003D3E24"/>
    <w:rsid w:val="003D3E60"/>
    <w:rsid w:val="003D402B"/>
    <w:rsid w:val="003D43A7"/>
    <w:rsid w:val="003D4588"/>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2B6F"/>
    <w:rsid w:val="003E2EA4"/>
    <w:rsid w:val="003E32E1"/>
    <w:rsid w:val="003E3655"/>
    <w:rsid w:val="003E3963"/>
    <w:rsid w:val="003E4083"/>
    <w:rsid w:val="003E4570"/>
    <w:rsid w:val="003E4FE6"/>
    <w:rsid w:val="003E52D4"/>
    <w:rsid w:val="003E5654"/>
    <w:rsid w:val="003E5F5C"/>
    <w:rsid w:val="003E60E1"/>
    <w:rsid w:val="003E6445"/>
    <w:rsid w:val="003E64A3"/>
    <w:rsid w:val="003E6FF8"/>
    <w:rsid w:val="003E703C"/>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7F"/>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B69"/>
    <w:rsid w:val="00402C3B"/>
    <w:rsid w:val="004030AF"/>
    <w:rsid w:val="00403125"/>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948"/>
    <w:rsid w:val="00407CC5"/>
    <w:rsid w:val="00407CE7"/>
    <w:rsid w:val="00407D98"/>
    <w:rsid w:val="0041011D"/>
    <w:rsid w:val="00410463"/>
    <w:rsid w:val="00410BAC"/>
    <w:rsid w:val="0041119B"/>
    <w:rsid w:val="0041147C"/>
    <w:rsid w:val="004114C8"/>
    <w:rsid w:val="00411630"/>
    <w:rsid w:val="00411677"/>
    <w:rsid w:val="00411F91"/>
    <w:rsid w:val="0041206D"/>
    <w:rsid w:val="00412505"/>
    <w:rsid w:val="00412CFA"/>
    <w:rsid w:val="00412EFB"/>
    <w:rsid w:val="004136E4"/>
    <w:rsid w:val="00413B98"/>
    <w:rsid w:val="00413D12"/>
    <w:rsid w:val="00413F27"/>
    <w:rsid w:val="00414221"/>
    <w:rsid w:val="00414382"/>
    <w:rsid w:val="00414D64"/>
    <w:rsid w:val="00414DF1"/>
    <w:rsid w:val="004150F5"/>
    <w:rsid w:val="00415377"/>
    <w:rsid w:val="004153A3"/>
    <w:rsid w:val="00415766"/>
    <w:rsid w:val="00415BE6"/>
    <w:rsid w:val="004163D1"/>
    <w:rsid w:val="00416AEA"/>
    <w:rsid w:val="00416D81"/>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3F68"/>
    <w:rsid w:val="0042422F"/>
    <w:rsid w:val="004248EA"/>
    <w:rsid w:val="00424FA7"/>
    <w:rsid w:val="00424FCB"/>
    <w:rsid w:val="004255A0"/>
    <w:rsid w:val="00425ACE"/>
    <w:rsid w:val="004260A9"/>
    <w:rsid w:val="00426111"/>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2FE5"/>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DA1"/>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A7C"/>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5A9B"/>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8A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483"/>
    <w:rsid w:val="004805B4"/>
    <w:rsid w:val="004809B6"/>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401"/>
    <w:rsid w:val="00485731"/>
    <w:rsid w:val="00485BAB"/>
    <w:rsid w:val="00486060"/>
    <w:rsid w:val="004865A9"/>
    <w:rsid w:val="00486BFC"/>
    <w:rsid w:val="00487495"/>
    <w:rsid w:val="00487E07"/>
    <w:rsid w:val="00487EEB"/>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36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3FD1"/>
    <w:rsid w:val="004B4144"/>
    <w:rsid w:val="004B46B1"/>
    <w:rsid w:val="004B4DAB"/>
    <w:rsid w:val="004B4FCD"/>
    <w:rsid w:val="004B5805"/>
    <w:rsid w:val="004B58FE"/>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591"/>
    <w:rsid w:val="004C66F6"/>
    <w:rsid w:val="004C6867"/>
    <w:rsid w:val="004C737B"/>
    <w:rsid w:val="004C7423"/>
    <w:rsid w:val="004C795A"/>
    <w:rsid w:val="004C7AB4"/>
    <w:rsid w:val="004D025D"/>
    <w:rsid w:val="004D044A"/>
    <w:rsid w:val="004D046F"/>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5B9"/>
    <w:rsid w:val="004E4787"/>
    <w:rsid w:val="004E487B"/>
    <w:rsid w:val="004E4AFB"/>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0FE2"/>
    <w:rsid w:val="004F1097"/>
    <w:rsid w:val="004F1321"/>
    <w:rsid w:val="004F1A95"/>
    <w:rsid w:val="004F2673"/>
    <w:rsid w:val="004F2ADF"/>
    <w:rsid w:val="004F3489"/>
    <w:rsid w:val="004F3B7F"/>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9F"/>
    <w:rsid w:val="005003BA"/>
    <w:rsid w:val="00500815"/>
    <w:rsid w:val="005013A6"/>
    <w:rsid w:val="00501429"/>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29C"/>
    <w:rsid w:val="00506358"/>
    <w:rsid w:val="00506436"/>
    <w:rsid w:val="00506596"/>
    <w:rsid w:val="005066FC"/>
    <w:rsid w:val="00506D6D"/>
    <w:rsid w:val="005076C8"/>
    <w:rsid w:val="0050792B"/>
    <w:rsid w:val="00507B82"/>
    <w:rsid w:val="0051041A"/>
    <w:rsid w:val="0051045D"/>
    <w:rsid w:val="005104AB"/>
    <w:rsid w:val="005105FA"/>
    <w:rsid w:val="005106B5"/>
    <w:rsid w:val="00511079"/>
    <w:rsid w:val="005112B9"/>
    <w:rsid w:val="0051133A"/>
    <w:rsid w:val="0051151B"/>
    <w:rsid w:val="00511A13"/>
    <w:rsid w:val="00511EF7"/>
    <w:rsid w:val="005124A4"/>
    <w:rsid w:val="00512A57"/>
    <w:rsid w:val="00513BA7"/>
    <w:rsid w:val="0051423C"/>
    <w:rsid w:val="00514261"/>
    <w:rsid w:val="0051487E"/>
    <w:rsid w:val="00514E19"/>
    <w:rsid w:val="00515995"/>
    <w:rsid w:val="00515ED9"/>
    <w:rsid w:val="005160A0"/>
    <w:rsid w:val="005161EC"/>
    <w:rsid w:val="005163EA"/>
    <w:rsid w:val="0051647D"/>
    <w:rsid w:val="00516CD7"/>
    <w:rsid w:val="00516D6D"/>
    <w:rsid w:val="00516D8B"/>
    <w:rsid w:val="00516ED5"/>
    <w:rsid w:val="00516FD9"/>
    <w:rsid w:val="00517135"/>
    <w:rsid w:val="00517548"/>
    <w:rsid w:val="00517973"/>
    <w:rsid w:val="00517AED"/>
    <w:rsid w:val="005206FA"/>
    <w:rsid w:val="00520899"/>
    <w:rsid w:val="00521084"/>
    <w:rsid w:val="00521823"/>
    <w:rsid w:val="00521BFC"/>
    <w:rsid w:val="00521F39"/>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8C7"/>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495"/>
    <w:rsid w:val="00541F0C"/>
    <w:rsid w:val="0054246B"/>
    <w:rsid w:val="005424D2"/>
    <w:rsid w:val="00542DD9"/>
    <w:rsid w:val="005442B3"/>
    <w:rsid w:val="005442D9"/>
    <w:rsid w:val="00544566"/>
    <w:rsid w:val="005449FC"/>
    <w:rsid w:val="00544E42"/>
    <w:rsid w:val="00545075"/>
    <w:rsid w:val="00545276"/>
    <w:rsid w:val="0054556F"/>
    <w:rsid w:val="00545685"/>
    <w:rsid w:val="00545876"/>
    <w:rsid w:val="00545AF0"/>
    <w:rsid w:val="00545B98"/>
    <w:rsid w:val="00545E82"/>
    <w:rsid w:val="00545ECF"/>
    <w:rsid w:val="005463B4"/>
    <w:rsid w:val="00546869"/>
    <w:rsid w:val="005468CC"/>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7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09"/>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3FEE"/>
    <w:rsid w:val="00584B74"/>
    <w:rsid w:val="00584FB7"/>
    <w:rsid w:val="00585212"/>
    <w:rsid w:val="005852A4"/>
    <w:rsid w:val="00585431"/>
    <w:rsid w:val="00585D35"/>
    <w:rsid w:val="0058632E"/>
    <w:rsid w:val="005869C9"/>
    <w:rsid w:val="00587121"/>
    <w:rsid w:val="00587142"/>
    <w:rsid w:val="0058723D"/>
    <w:rsid w:val="005876BD"/>
    <w:rsid w:val="0058771D"/>
    <w:rsid w:val="005879EE"/>
    <w:rsid w:val="00590081"/>
    <w:rsid w:val="005906E4"/>
    <w:rsid w:val="00590918"/>
    <w:rsid w:val="005918BF"/>
    <w:rsid w:val="005919B2"/>
    <w:rsid w:val="00591BE7"/>
    <w:rsid w:val="00591F58"/>
    <w:rsid w:val="00592244"/>
    <w:rsid w:val="005922B0"/>
    <w:rsid w:val="00592466"/>
    <w:rsid w:val="005927F5"/>
    <w:rsid w:val="00592805"/>
    <w:rsid w:val="005934F2"/>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34"/>
    <w:rsid w:val="005A138C"/>
    <w:rsid w:val="005A16D7"/>
    <w:rsid w:val="005A1D91"/>
    <w:rsid w:val="005A2A11"/>
    <w:rsid w:val="005A2AE3"/>
    <w:rsid w:val="005A2E71"/>
    <w:rsid w:val="005A2F6D"/>
    <w:rsid w:val="005A33F8"/>
    <w:rsid w:val="005A3CA1"/>
    <w:rsid w:val="005A40C3"/>
    <w:rsid w:val="005A4465"/>
    <w:rsid w:val="005A4876"/>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1A0"/>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41A"/>
    <w:rsid w:val="005C6538"/>
    <w:rsid w:val="005C6A95"/>
    <w:rsid w:val="005C6E40"/>
    <w:rsid w:val="005C748C"/>
    <w:rsid w:val="005C7707"/>
    <w:rsid w:val="005D0100"/>
    <w:rsid w:val="005D05E3"/>
    <w:rsid w:val="005D0890"/>
    <w:rsid w:val="005D0BD9"/>
    <w:rsid w:val="005D100E"/>
    <w:rsid w:val="005D10BA"/>
    <w:rsid w:val="005D1447"/>
    <w:rsid w:val="005D1843"/>
    <w:rsid w:val="005D18F7"/>
    <w:rsid w:val="005D22A1"/>
    <w:rsid w:val="005D2A9D"/>
    <w:rsid w:val="005D335F"/>
    <w:rsid w:val="005D353F"/>
    <w:rsid w:val="005D36FD"/>
    <w:rsid w:val="005D39A4"/>
    <w:rsid w:val="005D3B3E"/>
    <w:rsid w:val="005D4358"/>
    <w:rsid w:val="005D4432"/>
    <w:rsid w:val="005D4892"/>
    <w:rsid w:val="005D5435"/>
    <w:rsid w:val="005D5612"/>
    <w:rsid w:val="005D5ABB"/>
    <w:rsid w:val="005D62A1"/>
    <w:rsid w:val="005D6843"/>
    <w:rsid w:val="005D6AE3"/>
    <w:rsid w:val="005D6ECB"/>
    <w:rsid w:val="005D6FFA"/>
    <w:rsid w:val="005D739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2FC2"/>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171"/>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E36"/>
    <w:rsid w:val="005F7FCE"/>
    <w:rsid w:val="0060031A"/>
    <w:rsid w:val="006004FE"/>
    <w:rsid w:val="00600723"/>
    <w:rsid w:val="006009A7"/>
    <w:rsid w:val="00600A98"/>
    <w:rsid w:val="00600D82"/>
    <w:rsid w:val="006015A2"/>
    <w:rsid w:val="006017E3"/>
    <w:rsid w:val="00601914"/>
    <w:rsid w:val="00601C32"/>
    <w:rsid w:val="00602425"/>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684"/>
    <w:rsid w:val="00615B29"/>
    <w:rsid w:val="00616260"/>
    <w:rsid w:val="00616781"/>
    <w:rsid w:val="006169A4"/>
    <w:rsid w:val="00616D8C"/>
    <w:rsid w:val="00617DCA"/>
    <w:rsid w:val="00617E64"/>
    <w:rsid w:val="00617F8F"/>
    <w:rsid w:val="006200B4"/>
    <w:rsid w:val="0062021A"/>
    <w:rsid w:val="006202B1"/>
    <w:rsid w:val="006209AA"/>
    <w:rsid w:val="00620E61"/>
    <w:rsid w:val="0062164D"/>
    <w:rsid w:val="00621770"/>
    <w:rsid w:val="006218C7"/>
    <w:rsid w:val="00621AE2"/>
    <w:rsid w:val="00621E1B"/>
    <w:rsid w:val="0062215F"/>
    <w:rsid w:val="00622377"/>
    <w:rsid w:val="00622702"/>
    <w:rsid w:val="0062286A"/>
    <w:rsid w:val="006229FE"/>
    <w:rsid w:val="00622F66"/>
    <w:rsid w:val="00623187"/>
    <w:rsid w:val="006235FC"/>
    <w:rsid w:val="00623F22"/>
    <w:rsid w:val="00623F6D"/>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85D"/>
    <w:rsid w:val="00631C79"/>
    <w:rsid w:val="00631D46"/>
    <w:rsid w:val="00631F4C"/>
    <w:rsid w:val="006320D7"/>
    <w:rsid w:val="00632268"/>
    <w:rsid w:val="0063286A"/>
    <w:rsid w:val="00632E28"/>
    <w:rsid w:val="006332C9"/>
    <w:rsid w:val="00633366"/>
    <w:rsid w:val="0063349C"/>
    <w:rsid w:val="0063407E"/>
    <w:rsid w:val="006345C3"/>
    <w:rsid w:val="006349B1"/>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615"/>
    <w:rsid w:val="00645AAA"/>
    <w:rsid w:val="00645BCA"/>
    <w:rsid w:val="00645FB8"/>
    <w:rsid w:val="00645FE9"/>
    <w:rsid w:val="006464BD"/>
    <w:rsid w:val="00646C13"/>
    <w:rsid w:val="00646C41"/>
    <w:rsid w:val="00647276"/>
    <w:rsid w:val="00647A15"/>
    <w:rsid w:val="00647C8F"/>
    <w:rsid w:val="0065002A"/>
    <w:rsid w:val="00650244"/>
    <w:rsid w:val="00650B1E"/>
    <w:rsid w:val="00650C35"/>
    <w:rsid w:val="00650C5A"/>
    <w:rsid w:val="00650D40"/>
    <w:rsid w:val="0065113B"/>
    <w:rsid w:val="006518C3"/>
    <w:rsid w:val="00651A9A"/>
    <w:rsid w:val="00651AF7"/>
    <w:rsid w:val="0065205B"/>
    <w:rsid w:val="00652159"/>
    <w:rsid w:val="0065230C"/>
    <w:rsid w:val="00652518"/>
    <w:rsid w:val="006528F8"/>
    <w:rsid w:val="00652916"/>
    <w:rsid w:val="006531FF"/>
    <w:rsid w:val="00653356"/>
    <w:rsid w:val="006534F9"/>
    <w:rsid w:val="006536C7"/>
    <w:rsid w:val="00653AB9"/>
    <w:rsid w:val="00653BD3"/>
    <w:rsid w:val="00654408"/>
    <w:rsid w:val="00654506"/>
    <w:rsid w:val="00654979"/>
    <w:rsid w:val="00654D76"/>
    <w:rsid w:val="0065548B"/>
    <w:rsid w:val="0065589E"/>
    <w:rsid w:val="00655925"/>
    <w:rsid w:val="00655BA9"/>
    <w:rsid w:val="00655DF6"/>
    <w:rsid w:val="00655FB7"/>
    <w:rsid w:val="0065625C"/>
    <w:rsid w:val="00656593"/>
    <w:rsid w:val="0065696A"/>
    <w:rsid w:val="00656E1E"/>
    <w:rsid w:val="00656E9F"/>
    <w:rsid w:val="006574B9"/>
    <w:rsid w:val="006574DD"/>
    <w:rsid w:val="006578CE"/>
    <w:rsid w:val="00657F49"/>
    <w:rsid w:val="0066005F"/>
    <w:rsid w:val="00660761"/>
    <w:rsid w:val="00660B4F"/>
    <w:rsid w:val="0066174C"/>
    <w:rsid w:val="00661AF4"/>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066"/>
    <w:rsid w:val="0067013D"/>
    <w:rsid w:val="0067024D"/>
    <w:rsid w:val="00670694"/>
    <w:rsid w:val="00670782"/>
    <w:rsid w:val="006717A3"/>
    <w:rsid w:val="006719FE"/>
    <w:rsid w:val="00671C7D"/>
    <w:rsid w:val="00671E28"/>
    <w:rsid w:val="00671EB8"/>
    <w:rsid w:val="00672309"/>
    <w:rsid w:val="006727F1"/>
    <w:rsid w:val="006729A7"/>
    <w:rsid w:val="006732BF"/>
    <w:rsid w:val="00673312"/>
    <w:rsid w:val="00673767"/>
    <w:rsid w:val="00673CB7"/>
    <w:rsid w:val="00673CCD"/>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3F8D"/>
    <w:rsid w:val="006840BB"/>
    <w:rsid w:val="006844CD"/>
    <w:rsid w:val="006845C0"/>
    <w:rsid w:val="00684988"/>
    <w:rsid w:val="00684D21"/>
    <w:rsid w:val="00684D22"/>
    <w:rsid w:val="006853C5"/>
    <w:rsid w:val="00685557"/>
    <w:rsid w:val="00685647"/>
    <w:rsid w:val="00686365"/>
    <w:rsid w:val="006863B5"/>
    <w:rsid w:val="0068651A"/>
    <w:rsid w:val="00686781"/>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7DF"/>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689"/>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4C"/>
    <w:rsid w:val="006C16ED"/>
    <w:rsid w:val="006C2020"/>
    <w:rsid w:val="006C24C9"/>
    <w:rsid w:val="006C2942"/>
    <w:rsid w:val="006C315F"/>
    <w:rsid w:val="006C3587"/>
    <w:rsid w:val="006C37A2"/>
    <w:rsid w:val="006C37DA"/>
    <w:rsid w:val="006C3825"/>
    <w:rsid w:val="006C3EFD"/>
    <w:rsid w:val="006C4905"/>
    <w:rsid w:val="006C4A5D"/>
    <w:rsid w:val="006C51F2"/>
    <w:rsid w:val="006C54DE"/>
    <w:rsid w:val="006C5522"/>
    <w:rsid w:val="006C55F3"/>
    <w:rsid w:val="006C5791"/>
    <w:rsid w:val="006C5B9D"/>
    <w:rsid w:val="006C61E2"/>
    <w:rsid w:val="006C6577"/>
    <w:rsid w:val="006C6644"/>
    <w:rsid w:val="006C6834"/>
    <w:rsid w:val="006C6BD9"/>
    <w:rsid w:val="006C7591"/>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3D5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592"/>
    <w:rsid w:val="006E765E"/>
    <w:rsid w:val="006E77E0"/>
    <w:rsid w:val="006E791F"/>
    <w:rsid w:val="006F0076"/>
    <w:rsid w:val="006F009A"/>
    <w:rsid w:val="006F00A6"/>
    <w:rsid w:val="006F017D"/>
    <w:rsid w:val="006F03CF"/>
    <w:rsid w:val="006F0791"/>
    <w:rsid w:val="006F0873"/>
    <w:rsid w:val="006F0BCE"/>
    <w:rsid w:val="006F108D"/>
    <w:rsid w:val="006F1233"/>
    <w:rsid w:val="006F129B"/>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53A"/>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7D2"/>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A4F"/>
    <w:rsid w:val="00713BC9"/>
    <w:rsid w:val="007141BD"/>
    <w:rsid w:val="00714245"/>
    <w:rsid w:val="0071483F"/>
    <w:rsid w:val="00714FE6"/>
    <w:rsid w:val="00715272"/>
    <w:rsid w:val="0071545E"/>
    <w:rsid w:val="00715932"/>
    <w:rsid w:val="0071627F"/>
    <w:rsid w:val="00716A70"/>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93"/>
    <w:rsid w:val="00720ACA"/>
    <w:rsid w:val="00720B30"/>
    <w:rsid w:val="00720FDF"/>
    <w:rsid w:val="00721027"/>
    <w:rsid w:val="00721244"/>
    <w:rsid w:val="007214EE"/>
    <w:rsid w:val="007218A2"/>
    <w:rsid w:val="007219B0"/>
    <w:rsid w:val="00721C6C"/>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6E1D"/>
    <w:rsid w:val="00727275"/>
    <w:rsid w:val="007275A4"/>
    <w:rsid w:val="00727DF5"/>
    <w:rsid w:val="00727FD1"/>
    <w:rsid w:val="0073125D"/>
    <w:rsid w:val="00731596"/>
    <w:rsid w:val="007317FB"/>
    <w:rsid w:val="00731F3E"/>
    <w:rsid w:val="00732032"/>
    <w:rsid w:val="00732810"/>
    <w:rsid w:val="00732E3E"/>
    <w:rsid w:val="00733392"/>
    <w:rsid w:val="0073379B"/>
    <w:rsid w:val="007340AC"/>
    <w:rsid w:val="0073413F"/>
    <w:rsid w:val="007345AC"/>
    <w:rsid w:val="00734A4F"/>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2EB"/>
    <w:rsid w:val="007416D0"/>
    <w:rsid w:val="00741BDE"/>
    <w:rsid w:val="00741C21"/>
    <w:rsid w:val="00741CC4"/>
    <w:rsid w:val="00741D42"/>
    <w:rsid w:val="0074224C"/>
    <w:rsid w:val="0074227A"/>
    <w:rsid w:val="007424A2"/>
    <w:rsid w:val="00743083"/>
    <w:rsid w:val="0074344E"/>
    <w:rsid w:val="007438F4"/>
    <w:rsid w:val="00743F02"/>
    <w:rsid w:val="007440A3"/>
    <w:rsid w:val="007442C9"/>
    <w:rsid w:val="007445F4"/>
    <w:rsid w:val="00744B32"/>
    <w:rsid w:val="00744C28"/>
    <w:rsid w:val="00744C54"/>
    <w:rsid w:val="00744E0B"/>
    <w:rsid w:val="0074524F"/>
    <w:rsid w:val="00745595"/>
    <w:rsid w:val="007455B8"/>
    <w:rsid w:val="00745693"/>
    <w:rsid w:val="00745ACE"/>
    <w:rsid w:val="00745BE9"/>
    <w:rsid w:val="00745E15"/>
    <w:rsid w:val="00745E3C"/>
    <w:rsid w:val="00746196"/>
    <w:rsid w:val="0074638F"/>
    <w:rsid w:val="007463DC"/>
    <w:rsid w:val="00746B6D"/>
    <w:rsid w:val="00746C03"/>
    <w:rsid w:val="00746D00"/>
    <w:rsid w:val="00747601"/>
    <w:rsid w:val="0074785F"/>
    <w:rsid w:val="00747957"/>
    <w:rsid w:val="00747BCC"/>
    <w:rsid w:val="00747DC7"/>
    <w:rsid w:val="00750F47"/>
    <w:rsid w:val="00751180"/>
    <w:rsid w:val="007515B7"/>
    <w:rsid w:val="00751FC2"/>
    <w:rsid w:val="00752735"/>
    <w:rsid w:val="00752C53"/>
    <w:rsid w:val="00752D70"/>
    <w:rsid w:val="00752E87"/>
    <w:rsid w:val="00753195"/>
    <w:rsid w:val="00753A34"/>
    <w:rsid w:val="00753C8F"/>
    <w:rsid w:val="00753D4B"/>
    <w:rsid w:val="00754297"/>
    <w:rsid w:val="0075435D"/>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1C8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77E14"/>
    <w:rsid w:val="007804FC"/>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607"/>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A36"/>
    <w:rsid w:val="00796FB4"/>
    <w:rsid w:val="0079724B"/>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CAC"/>
    <w:rsid w:val="007A6D08"/>
    <w:rsid w:val="007A6D6A"/>
    <w:rsid w:val="007A6EA1"/>
    <w:rsid w:val="007A6F88"/>
    <w:rsid w:val="007A6F9E"/>
    <w:rsid w:val="007A6FDB"/>
    <w:rsid w:val="007A7FF4"/>
    <w:rsid w:val="007B0381"/>
    <w:rsid w:val="007B0496"/>
    <w:rsid w:val="007B0776"/>
    <w:rsid w:val="007B0F99"/>
    <w:rsid w:val="007B1769"/>
    <w:rsid w:val="007B18C4"/>
    <w:rsid w:val="007B2844"/>
    <w:rsid w:val="007B2EA5"/>
    <w:rsid w:val="007B2F5A"/>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088"/>
    <w:rsid w:val="007C421B"/>
    <w:rsid w:val="007C44F7"/>
    <w:rsid w:val="007C485C"/>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10"/>
    <w:rsid w:val="007D214D"/>
    <w:rsid w:val="007D222E"/>
    <w:rsid w:val="007D255F"/>
    <w:rsid w:val="007D2922"/>
    <w:rsid w:val="007D2AA0"/>
    <w:rsid w:val="007D2C50"/>
    <w:rsid w:val="007D2C87"/>
    <w:rsid w:val="007D3A69"/>
    <w:rsid w:val="007D3B6C"/>
    <w:rsid w:val="007D3EA2"/>
    <w:rsid w:val="007D43D4"/>
    <w:rsid w:val="007D45E2"/>
    <w:rsid w:val="007D4A01"/>
    <w:rsid w:val="007D4B4D"/>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3DB8"/>
    <w:rsid w:val="007E4298"/>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0A"/>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898"/>
    <w:rsid w:val="007F617E"/>
    <w:rsid w:val="007F62FD"/>
    <w:rsid w:val="007F671B"/>
    <w:rsid w:val="007F6BC4"/>
    <w:rsid w:val="007F7441"/>
    <w:rsid w:val="007F77A2"/>
    <w:rsid w:val="007F7852"/>
    <w:rsid w:val="007F7B07"/>
    <w:rsid w:val="008000FB"/>
    <w:rsid w:val="00800257"/>
    <w:rsid w:val="0080051D"/>
    <w:rsid w:val="0080056A"/>
    <w:rsid w:val="008009CB"/>
    <w:rsid w:val="00800C36"/>
    <w:rsid w:val="00800E53"/>
    <w:rsid w:val="008011B8"/>
    <w:rsid w:val="008012D1"/>
    <w:rsid w:val="0080153E"/>
    <w:rsid w:val="00801BF7"/>
    <w:rsid w:val="00801D12"/>
    <w:rsid w:val="00802240"/>
    <w:rsid w:val="008023C5"/>
    <w:rsid w:val="008027A8"/>
    <w:rsid w:val="00802AEC"/>
    <w:rsid w:val="00802DD2"/>
    <w:rsid w:val="00802DDF"/>
    <w:rsid w:val="00802E6F"/>
    <w:rsid w:val="00803207"/>
    <w:rsid w:val="00803233"/>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787"/>
    <w:rsid w:val="00811884"/>
    <w:rsid w:val="00811E09"/>
    <w:rsid w:val="00811EAF"/>
    <w:rsid w:val="00811EEE"/>
    <w:rsid w:val="00812205"/>
    <w:rsid w:val="008127FF"/>
    <w:rsid w:val="00812FDC"/>
    <w:rsid w:val="00813790"/>
    <w:rsid w:val="008147B9"/>
    <w:rsid w:val="00814990"/>
    <w:rsid w:val="008149BD"/>
    <w:rsid w:val="00814A98"/>
    <w:rsid w:val="00814CB0"/>
    <w:rsid w:val="0081545F"/>
    <w:rsid w:val="00815481"/>
    <w:rsid w:val="00815692"/>
    <w:rsid w:val="00815A93"/>
    <w:rsid w:val="00815C5B"/>
    <w:rsid w:val="00815D7D"/>
    <w:rsid w:val="008163A6"/>
    <w:rsid w:val="008167B3"/>
    <w:rsid w:val="0081771A"/>
    <w:rsid w:val="00817A70"/>
    <w:rsid w:val="00817A79"/>
    <w:rsid w:val="00817D78"/>
    <w:rsid w:val="00817F48"/>
    <w:rsid w:val="008203BE"/>
    <w:rsid w:val="008204CD"/>
    <w:rsid w:val="008205A9"/>
    <w:rsid w:val="008207F1"/>
    <w:rsid w:val="00821212"/>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603"/>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A8"/>
    <w:rsid w:val="008744DD"/>
    <w:rsid w:val="00874559"/>
    <w:rsid w:val="008749AB"/>
    <w:rsid w:val="00874A86"/>
    <w:rsid w:val="00874B55"/>
    <w:rsid w:val="00874EEE"/>
    <w:rsid w:val="00875069"/>
    <w:rsid w:val="00875139"/>
    <w:rsid w:val="008751FD"/>
    <w:rsid w:val="00875410"/>
    <w:rsid w:val="008754D3"/>
    <w:rsid w:val="00875942"/>
    <w:rsid w:val="00875979"/>
    <w:rsid w:val="00875CEF"/>
    <w:rsid w:val="008767F2"/>
    <w:rsid w:val="008768AD"/>
    <w:rsid w:val="00876EA7"/>
    <w:rsid w:val="00876ECB"/>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856"/>
    <w:rsid w:val="00895ADA"/>
    <w:rsid w:val="00895B51"/>
    <w:rsid w:val="00895C44"/>
    <w:rsid w:val="008963A8"/>
    <w:rsid w:val="008967BE"/>
    <w:rsid w:val="00896DCA"/>
    <w:rsid w:val="00896E8E"/>
    <w:rsid w:val="00896E9C"/>
    <w:rsid w:val="008971B9"/>
    <w:rsid w:val="00897768"/>
    <w:rsid w:val="00897D98"/>
    <w:rsid w:val="008A019B"/>
    <w:rsid w:val="008A0A00"/>
    <w:rsid w:val="008A1293"/>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7FD"/>
    <w:rsid w:val="008A6920"/>
    <w:rsid w:val="008A6A27"/>
    <w:rsid w:val="008B042F"/>
    <w:rsid w:val="008B06B4"/>
    <w:rsid w:val="008B0A66"/>
    <w:rsid w:val="008B0F94"/>
    <w:rsid w:val="008B1494"/>
    <w:rsid w:val="008B1990"/>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0EB7"/>
    <w:rsid w:val="008C145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1EDB"/>
    <w:rsid w:val="008D21A1"/>
    <w:rsid w:val="008D2548"/>
    <w:rsid w:val="008D267A"/>
    <w:rsid w:val="008D2962"/>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2C0"/>
    <w:rsid w:val="008D5331"/>
    <w:rsid w:val="008D5A37"/>
    <w:rsid w:val="008D6599"/>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1F8"/>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30B"/>
    <w:rsid w:val="008F0D47"/>
    <w:rsid w:val="008F1082"/>
    <w:rsid w:val="008F1678"/>
    <w:rsid w:val="008F1747"/>
    <w:rsid w:val="008F198D"/>
    <w:rsid w:val="008F1ADD"/>
    <w:rsid w:val="008F1C0C"/>
    <w:rsid w:val="008F1E26"/>
    <w:rsid w:val="008F2B28"/>
    <w:rsid w:val="008F3C24"/>
    <w:rsid w:val="008F3C93"/>
    <w:rsid w:val="008F40EA"/>
    <w:rsid w:val="008F4419"/>
    <w:rsid w:val="008F4454"/>
    <w:rsid w:val="008F4A73"/>
    <w:rsid w:val="008F4B97"/>
    <w:rsid w:val="008F529C"/>
    <w:rsid w:val="008F52A9"/>
    <w:rsid w:val="008F5390"/>
    <w:rsid w:val="008F548E"/>
    <w:rsid w:val="008F5893"/>
    <w:rsid w:val="008F68E4"/>
    <w:rsid w:val="008F69D1"/>
    <w:rsid w:val="008F70B4"/>
    <w:rsid w:val="008F71CF"/>
    <w:rsid w:val="008F7676"/>
    <w:rsid w:val="008F7BBB"/>
    <w:rsid w:val="009005A8"/>
    <w:rsid w:val="00900708"/>
    <w:rsid w:val="00900FD6"/>
    <w:rsid w:val="0090102F"/>
    <w:rsid w:val="0090134E"/>
    <w:rsid w:val="009013EF"/>
    <w:rsid w:val="0090168F"/>
    <w:rsid w:val="009016C9"/>
    <w:rsid w:val="00901762"/>
    <w:rsid w:val="0090191F"/>
    <w:rsid w:val="00901BC9"/>
    <w:rsid w:val="00901C62"/>
    <w:rsid w:val="00902C81"/>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02B"/>
    <w:rsid w:val="0091019E"/>
    <w:rsid w:val="009107A4"/>
    <w:rsid w:val="009107E9"/>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2"/>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721"/>
    <w:rsid w:val="00937910"/>
    <w:rsid w:val="00937E40"/>
    <w:rsid w:val="00937F41"/>
    <w:rsid w:val="0094007F"/>
    <w:rsid w:val="009404F6"/>
    <w:rsid w:val="00940D78"/>
    <w:rsid w:val="00940E2D"/>
    <w:rsid w:val="009412A4"/>
    <w:rsid w:val="00941435"/>
    <w:rsid w:val="00941720"/>
    <w:rsid w:val="009418A4"/>
    <w:rsid w:val="00941D0D"/>
    <w:rsid w:val="009420A2"/>
    <w:rsid w:val="009421FD"/>
    <w:rsid w:val="0094234F"/>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727"/>
    <w:rsid w:val="00950A51"/>
    <w:rsid w:val="00950D36"/>
    <w:rsid w:val="00950EE2"/>
    <w:rsid w:val="00951789"/>
    <w:rsid w:val="00951DFA"/>
    <w:rsid w:val="00952941"/>
    <w:rsid w:val="00952A36"/>
    <w:rsid w:val="00952DD3"/>
    <w:rsid w:val="00954066"/>
    <w:rsid w:val="0095416C"/>
    <w:rsid w:val="009544D2"/>
    <w:rsid w:val="0095452C"/>
    <w:rsid w:val="00954753"/>
    <w:rsid w:val="009547CF"/>
    <w:rsid w:val="009547EE"/>
    <w:rsid w:val="00954B88"/>
    <w:rsid w:val="009552A7"/>
    <w:rsid w:val="009557F2"/>
    <w:rsid w:val="00955CE5"/>
    <w:rsid w:val="0095610C"/>
    <w:rsid w:val="00956363"/>
    <w:rsid w:val="00956450"/>
    <w:rsid w:val="009566CE"/>
    <w:rsid w:val="00956835"/>
    <w:rsid w:val="00956CB5"/>
    <w:rsid w:val="00957883"/>
    <w:rsid w:val="00960011"/>
    <w:rsid w:val="009601F4"/>
    <w:rsid w:val="00960329"/>
    <w:rsid w:val="00960439"/>
    <w:rsid w:val="00960502"/>
    <w:rsid w:val="00960672"/>
    <w:rsid w:val="009606C7"/>
    <w:rsid w:val="009608BC"/>
    <w:rsid w:val="00960FB8"/>
    <w:rsid w:val="009611F2"/>
    <w:rsid w:val="00961510"/>
    <w:rsid w:val="00961608"/>
    <w:rsid w:val="00961BC9"/>
    <w:rsid w:val="0096238D"/>
    <w:rsid w:val="009624CC"/>
    <w:rsid w:val="009628A6"/>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322"/>
    <w:rsid w:val="00974DC5"/>
    <w:rsid w:val="00975684"/>
    <w:rsid w:val="009758A1"/>
    <w:rsid w:val="00975DB9"/>
    <w:rsid w:val="00976034"/>
    <w:rsid w:val="00976391"/>
    <w:rsid w:val="00976C0F"/>
    <w:rsid w:val="00976E48"/>
    <w:rsid w:val="009779AE"/>
    <w:rsid w:val="00977B2A"/>
    <w:rsid w:val="00977C1F"/>
    <w:rsid w:val="00977D00"/>
    <w:rsid w:val="00977E14"/>
    <w:rsid w:val="009802A7"/>
    <w:rsid w:val="00980694"/>
    <w:rsid w:val="009808A3"/>
    <w:rsid w:val="009808EF"/>
    <w:rsid w:val="0098096E"/>
    <w:rsid w:val="00980FF5"/>
    <w:rsid w:val="009810E6"/>
    <w:rsid w:val="00981F78"/>
    <w:rsid w:val="00982761"/>
    <w:rsid w:val="0098283B"/>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C9C"/>
    <w:rsid w:val="00991FB3"/>
    <w:rsid w:val="00992197"/>
    <w:rsid w:val="009922D5"/>
    <w:rsid w:val="00992349"/>
    <w:rsid w:val="0099246D"/>
    <w:rsid w:val="0099272B"/>
    <w:rsid w:val="009927EE"/>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665"/>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8D7"/>
    <w:rsid w:val="009C7A75"/>
    <w:rsid w:val="009C7BCF"/>
    <w:rsid w:val="009C7C04"/>
    <w:rsid w:val="009C7DC1"/>
    <w:rsid w:val="009C7DE2"/>
    <w:rsid w:val="009D0004"/>
    <w:rsid w:val="009D087D"/>
    <w:rsid w:val="009D0D3B"/>
    <w:rsid w:val="009D0E39"/>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4ECD"/>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BC"/>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03C"/>
    <w:rsid w:val="009F2B6A"/>
    <w:rsid w:val="009F2FCE"/>
    <w:rsid w:val="009F3D87"/>
    <w:rsid w:val="009F4CFF"/>
    <w:rsid w:val="009F5A15"/>
    <w:rsid w:val="009F6437"/>
    <w:rsid w:val="009F6464"/>
    <w:rsid w:val="009F72B0"/>
    <w:rsid w:val="009F7762"/>
    <w:rsid w:val="009F77D3"/>
    <w:rsid w:val="009F783F"/>
    <w:rsid w:val="009F788C"/>
    <w:rsid w:val="009F78C2"/>
    <w:rsid w:val="009F7D66"/>
    <w:rsid w:val="00A00DF5"/>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71AB"/>
    <w:rsid w:val="00A07250"/>
    <w:rsid w:val="00A07637"/>
    <w:rsid w:val="00A078AA"/>
    <w:rsid w:val="00A07C3C"/>
    <w:rsid w:val="00A10156"/>
    <w:rsid w:val="00A10CB1"/>
    <w:rsid w:val="00A111E1"/>
    <w:rsid w:val="00A1251C"/>
    <w:rsid w:val="00A12C8D"/>
    <w:rsid w:val="00A12FC3"/>
    <w:rsid w:val="00A133CC"/>
    <w:rsid w:val="00A138C9"/>
    <w:rsid w:val="00A13AC5"/>
    <w:rsid w:val="00A13DCB"/>
    <w:rsid w:val="00A13EC0"/>
    <w:rsid w:val="00A1430F"/>
    <w:rsid w:val="00A15067"/>
    <w:rsid w:val="00A15567"/>
    <w:rsid w:val="00A155CB"/>
    <w:rsid w:val="00A15A2F"/>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10B"/>
    <w:rsid w:val="00A22CD3"/>
    <w:rsid w:val="00A22DFE"/>
    <w:rsid w:val="00A23174"/>
    <w:rsid w:val="00A23181"/>
    <w:rsid w:val="00A23258"/>
    <w:rsid w:val="00A237E6"/>
    <w:rsid w:val="00A23A7D"/>
    <w:rsid w:val="00A243D4"/>
    <w:rsid w:val="00A24755"/>
    <w:rsid w:val="00A2490D"/>
    <w:rsid w:val="00A24AD5"/>
    <w:rsid w:val="00A24DEF"/>
    <w:rsid w:val="00A25008"/>
    <w:rsid w:val="00A25136"/>
    <w:rsid w:val="00A25293"/>
    <w:rsid w:val="00A252C7"/>
    <w:rsid w:val="00A252F1"/>
    <w:rsid w:val="00A25A80"/>
    <w:rsid w:val="00A25ABC"/>
    <w:rsid w:val="00A25CD2"/>
    <w:rsid w:val="00A25F05"/>
    <w:rsid w:val="00A26040"/>
    <w:rsid w:val="00A261BC"/>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5BF3"/>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597"/>
    <w:rsid w:val="00A43B5D"/>
    <w:rsid w:val="00A44366"/>
    <w:rsid w:val="00A44B54"/>
    <w:rsid w:val="00A44B5E"/>
    <w:rsid w:val="00A44BBA"/>
    <w:rsid w:val="00A45541"/>
    <w:rsid w:val="00A4595C"/>
    <w:rsid w:val="00A45B56"/>
    <w:rsid w:val="00A45B7D"/>
    <w:rsid w:val="00A46041"/>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082"/>
    <w:rsid w:val="00A60759"/>
    <w:rsid w:val="00A60A01"/>
    <w:rsid w:val="00A60B29"/>
    <w:rsid w:val="00A60E42"/>
    <w:rsid w:val="00A615DE"/>
    <w:rsid w:val="00A616C9"/>
    <w:rsid w:val="00A61CB8"/>
    <w:rsid w:val="00A61F5F"/>
    <w:rsid w:val="00A62CC6"/>
    <w:rsid w:val="00A630C9"/>
    <w:rsid w:val="00A6311F"/>
    <w:rsid w:val="00A63472"/>
    <w:rsid w:val="00A63978"/>
    <w:rsid w:val="00A63B8B"/>
    <w:rsid w:val="00A63CD5"/>
    <w:rsid w:val="00A63CFD"/>
    <w:rsid w:val="00A64525"/>
    <w:rsid w:val="00A6469D"/>
    <w:rsid w:val="00A647D2"/>
    <w:rsid w:val="00A652C4"/>
    <w:rsid w:val="00A65AE8"/>
    <w:rsid w:val="00A65CD4"/>
    <w:rsid w:val="00A6618E"/>
    <w:rsid w:val="00A662EC"/>
    <w:rsid w:val="00A66510"/>
    <w:rsid w:val="00A66719"/>
    <w:rsid w:val="00A667E7"/>
    <w:rsid w:val="00A66AE9"/>
    <w:rsid w:val="00A66AF2"/>
    <w:rsid w:val="00A67187"/>
    <w:rsid w:val="00A679F0"/>
    <w:rsid w:val="00A67EC3"/>
    <w:rsid w:val="00A7030F"/>
    <w:rsid w:val="00A705E3"/>
    <w:rsid w:val="00A70764"/>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960"/>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045"/>
    <w:rsid w:val="00A92631"/>
    <w:rsid w:val="00A928F1"/>
    <w:rsid w:val="00A92F96"/>
    <w:rsid w:val="00A92FB2"/>
    <w:rsid w:val="00A934A3"/>
    <w:rsid w:val="00A938E6"/>
    <w:rsid w:val="00A93B69"/>
    <w:rsid w:val="00A93DA9"/>
    <w:rsid w:val="00A93FE5"/>
    <w:rsid w:val="00A943B4"/>
    <w:rsid w:val="00A9520A"/>
    <w:rsid w:val="00A9537B"/>
    <w:rsid w:val="00A9542F"/>
    <w:rsid w:val="00A95DE6"/>
    <w:rsid w:val="00A96677"/>
    <w:rsid w:val="00A9677F"/>
    <w:rsid w:val="00A969FC"/>
    <w:rsid w:val="00A96A1A"/>
    <w:rsid w:val="00A96AD4"/>
    <w:rsid w:val="00A96E25"/>
    <w:rsid w:val="00A96E74"/>
    <w:rsid w:val="00A9765F"/>
    <w:rsid w:val="00A9766F"/>
    <w:rsid w:val="00A97893"/>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016"/>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15F"/>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1F"/>
    <w:rsid w:val="00AC1499"/>
    <w:rsid w:val="00AC1916"/>
    <w:rsid w:val="00AC1B85"/>
    <w:rsid w:val="00AC1C26"/>
    <w:rsid w:val="00AC1C80"/>
    <w:rsid w:val="00AC1F85"/>
    <w:rsid w:val="00AC2964"/>
    <w:rsid w:val="00AC29E6"/>
    <w:rsid w:val="00AC2D1B"/>
    <w:rsid w:val="00AC2F36"/>
    <w:rsid w:val="00AC376A"/>
    <w:rsid w:val="00AC3803"/>
    <w:rsid w:val="00AC395E"/>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397"/>
    <w:rsid w:val="00AD0C33"/>
    <w:rsid w:val="00AD0D05"/>
    <w:rsid w:val="00AD0E18"/>
    <w:rsid w:val="00AD0FC7"/>
    <w:rsid w:val="00AD1143"/>
    <w:rsid w:val="00AD1227"/>
    <w:rsid w:val="00AD15AC"/>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628"/>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01"/>
    <w:rsid w:val="00AF564B"/>
    <w:rsid w:val="00AF5C0F"/>
    <w:rsid w:val="00AF5E94"/>
    <w:rsid w:val="00AF5F91"/>
    <w:rsid w:val="00AF6BC8"/>
    <w:rsid w:val="00AF6E22"/>
    <w:rsid w:val="00AF79BD"/>
    <w:rsid w:val="00AF7CF9"/>
    <w:rsid w:val="00AF7EBA"/>
    <w:rsid w:val="00B0019B"/>
    <w:rsid w:val="00B007B6"/>
    <w:rsid w:val="00B00A75"/>
    <w:rsid w:val="00B00DF2"/>
    <w:rsid w:val="00B013AE"/>
    <w:rsid w:val="00B016E1"/>
    <w:rsid w:val="00B01737"/>
    <w:rsid w:val="00B0186B"/>
    <w:rsid w:val="00B0191E"/>
    <w:rsid w:val="00B01A5D"/>
    <w:rsid w:val="00B01D14"/>
    <w:rsid w:val="00B02E20"/>
    <w:rsid w:val="00B03208"/>
    <w:rsid w:val="00B0328D"/>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83F"/>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7A4"/>
    <w:rsid w:val="00B21C54"/>
    <w:rsid w:val="00B2251E"/>
    <w:rsid w:val="00B226C3"/>
    <w:rsid w:val="00B2289B"/>
    <w:rsid w:val="00B22A6A"/>
    <w:rsid w:val="00B22B01"/>
    <w:rsid w:val="00B2321B"/>
    <w:rsid w:val="00B23329"/>
    <w:rsid w:val="00B23502"/>
    <w:rsid w:val="00B23A7B"/>
    <w:rsid w:val="00B242A4"/>
    <w:rsid w:val="00B2469E"/>
    <w:rsid w:val="00B24762"/>
    <w:rsid w:val="00B24EA4"/>
    <w:rsid w:val="00B253AB"/>
    <w:rsid w:val="00B2560A"/>
    <w:rsid w:val="00B25850"/>
    <w:rsid w:val="00B25AF0"/>
    <w:rsid w:val="00B264BE"/>
    <w:rsid w:val="00B26557"/>
    <w:rsid w:val="00B26647"/>
    <w:rsid w:val="00B26A85"/>
    <w:rsid w:val="00B26E08"/>
    <w:rsid w:val="00B26E66"/>
    <w:rsid w:val="00B27669"/>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C2"/>
    <w:rsid w:val="00B3384F"/>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153"/>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55"/>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4F8B"/>
    <w:rsid w:val="00B756CE"/>
    <w:rsid w:val="00B75CE4"/>
    <w:rsid w:val="00B75E12"/>
    <w:rsid w:val="00B760F4"/>
    <w:rsid w:val="00B764A7"/>
    <w:rsid w:val="00B765C6"/>
    <w:rsid w:val="00B769B3"/>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6D60"/>
    <w:rsid w:val="00B875FF"/>
    <w:rsid w:val="00B876C1"/>
    <w:rsid w:val="00B8799E"/>
    <w:rsid w:val="00B87CAE"/>
    <w:rsid w:val="00B87EF1"/>
    <w:rsid w:val="00B90922"/>
    <w:rsid w:val="00B91AF8"/>
    <w:rsid w:val="00B91BBC"/>
    <w:rsid w:val="00B91D73"/>
    <w:rsid w:val="00B91F5D"/>
    <w:rsid w:val="00B92255"/>
    <w:rsid w:val="00B925D5"/>
    <w:rsid w:val="00B92BFC"/>
    <w:rsid w:val="00B92DB4"/>
    <w:rsid w:val="00B92EC7"/>
    <w:rsid w:val="00B93008"/>
    <w:rsid w:val="00B932AC"/>
    <w:rsid w:val="00B93776"/>
    <w:rsid w:val="00B9378B"/>
    <w:rsid w:val="00B93A00"/>
    <w:rsid w:val="00B93F9D"/>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292"/>
    <w:rsid w:val="00BA3E3E"/>
    <w:rsid w:val="00BA459B"/>
    <w:rsid w:val="00BA4BE0"/>
    <w:rsid w:val="00BA50C2"/>
    <w:rsid w:val="00BA523C"/>
    <w:rsid w:val="00BA546D"/>
    <w:rsid w:val="00BA6367"/>
    <w:rsid w:val="00BA668E"/>
    <w:rsid w:val="00BA68AF"/>
    <w:rsid w:val="00BA6988"/>
    <w:rsid w:val="00BA6C7E"/>
    <w:rsid w:val="00BA6FAD"/>
    <w:rsid w:val="00BA7054"/>
    <w:rsid w:val="00BA70AC"/>
    <w:rsid w:val="00BA723B"/>
    <w:rsid w:val="00BA7D32"/>
    <w:rsid w:val="00BB045C"/>
    <w:rsid w:val="00BB07B8"/>
    <w:rsid w:val="00BB0816"/>
    <w:rsid w:val="00BB0D1E"/>
    <w:rsid w:val="00BB2435"/>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4C"/>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13F"/>
    <w:rsid w:val="00BC732E"/>
    <w:rsid w:val="00BC78C6"/>
    <w:rsid w:val="00BC7D6B"/>
    <w:rsid w:val="00BC7F1F"/>
    <w:rsid w:val="00BD0600"/>
    <w:rsid w:val="00BD0853"/>
    <w:rsid w:val="00BD0F35"/>
    <w:rsid w:val="00BD1D5E"/>
    <w:rsid w:val="00BD1E46"/>
    <w:rsid w:val="00BD20A2"/>
    <w:rsid w:val="00BD2108"/>
    <w:rsid w:val="00BD2543"/>
    <w:rsid w:val="00BD2693"/>
    <w:rsid w:val="00BD2E2A"/>
    <w:rsid w:val="00BD2FF0"/>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68"/>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6E1"/>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317"/>
    <w:rsid w:val="00BF76EB"/>
    <w:rsid w:val="00BF7837"/>
    <w:rsid w:val="00BF7C0A"/>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BBF"/>
    <w:rsid w:val="00C05E55"/>
    <w:rsid w:val="00C06296"/>
    <w:rsid w:val="00C06C4E"/>
    <w:rsid w:val="00C07743"/>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29"/>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957"/>
    <w:rsid w:val="00C33DE5"/>
    <w:rsid w:val="00C34364"/>
    <w:rsid w:val="00C35422"/>
    <w:rsid w:val="00C3547B"/>
    <w:rsid w:val="00C3550C"/>
    <w:rsid w:val="00C355BB"/>
    <w:rsid w:val="00C35E7A"/>
    <w:rsid w:val="00C35F17"/>
    <w:rsid w:val="00C36388"/>
    <w:rsid w:val="00C364C4"/>
    <w:rsid w:val="00C36DEA"/>
    <w:rsid w:val="00C371E7"/>
    <w:rsid w:val="00C37251"/>
    <w:rsid w:val="00C37BB2"/>
    <w:rsid w:val="00C37EA6"/>
    <w:rsid w:val="00C37FF1"/>
    <w:rsid w:val="00C40733"/>
    <w:rsid w:val="00C408D7"/>
    <w:rsid w:val="00C40A25"/>
    <w:rsid w:val="00C40B42"/>
    <w:rsid w:val="00C41641"/>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4E1D"/>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2B6"/>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1E3"/>
    <w:rsid w:val="00C65554"/>
    <w:rsid w:val="00C65806"/>
    <w:rsid w:val="00C65832"/>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442"/>
    <w:rsid w:val="00C77675"/>
    <w:rsid w:val="00C778A4"/>
    <w:rsid w:val="00C778EA"/>
    <w:rsid w:val="00C778F6"/>
    <w:rsid w:val="00C77C25"/>
    <w:rsid w:val="00C77D54"/>
    <w:rsid w:val="00C77EA1"/>
    <w:rsid w:val="00C80529"/>
    <w:rsid w:val="00C8069B"/>
    <w:rsid w:val="00C8086E"/>
    <w:rsid w:val="00C80C7A"/>
    <w:rsid w:val="00C80E46"/>
    <w:rsid w:val="00C81246"/>
    <w:rsid w:val="00C815E4"/>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073"/>
    <w:rsid w:val="00C9038D"/>
    <w:rsid w:val="00C90724"/>
    <w:rsid w:val="00C907AB"/>
    <w:rsid w:val="00C90A9C"/>
    <w:rsid w:val="00C90DA7"/>
    <w:rsid w:val="00C90DC6"/>
    <w:rsid w:val="00C9101B"/>
    <w:rsid w:val="00C910D7"/>
    <w:rsid w:val="00C913F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4905"/>
    <w:rsid w:val="00C94BC4"/>
    <w:rsid w:val="00C9511F"/>
    <w:rsid w:val="00C953AB"/>
    <w:rsid w:val="00C95DAA"/>
    <w:rsid w:val="00C96B13"/>
    <w:rsid w:val="00C96C4E"/>
    <w:rsid w:val="00C96E9B"/>
    <w:rsid w:val="00C96EF5"/>
    <w:rsid w:val="00C96F79"/>
    <w:rsid w:val="00C97411"/>
    <w:rsid w:val="00C97C50"/>
    <w:rsid w:val="00CA06D0"/>
    <w:rsid w:val="00CA0940"/>
    <w:rsid w:val="00CA0B70"/>
    <w:rsid w:val="00CA0BB5"/>
    <w:rsid w:val="00CA0DD7"/>
    <w:rsid w:val="00CA1894"/>
    <w:rsid w:val="00CA1A53"/>
    <w:rsid w:val="00CA270E"/>
    <w:rsid w:val="00CA2A5E"/>
    <w:rsid w:val="00CA31FD"/>
    <w:rsid w:val="00CA3347"/>
    <w:rsid w:val="00CA34AB"/>
    <w:rsid w:val="00CA35E2"/>
    <w:rsid w:val="00CA3933"/>
    <w:rsid w:val="00CA3D58"/>
    <w:rsid w:val="00CA5681"/>
    <w:rsid w:val="00CA57C5"/>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0C"/>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522"/>
    <w:rsid w:val="00CD066C"/>
    <w:rsid w:val="00CD0741"/>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DBA"/>
    <w:rsid w:val="00CD5E70"/>
    <w:rsid w:val="00CD5F26"/>
    <w:rsid w:val="00CD621D"/>
    <w:rsid w:val="00CD6241"/>
    <w:rsid w:val="00CD6536"/>
    <w:rsid w:val="00CD65E7"/>
    <w:rsid w:val="00CD6C1B"/>
    <w:rsid w:val="00CD75A1"/>
    <w:rsid w:val="00CD7667"/>
    <w:rsid w:val="00CE04BA"/>
    <w:rsid w:val="00CE0709"/>
    <w:rsid w:val="00CE08EE"/>
    <w:rsid w:val="00CE0B54"/>
    <w:rsid w:val="00CE0CB5"/>
    <w:rsid w:val="00CE0D5E"/>
    <w:rsid w:val="00CE1094"/>
    <w:rsid w:val="00CE192C"/>
    <w:rsid w:val="00CE1AEF"/>
    <w:rsid w:val="00CE1C2F"/>
    <w:rsid w:val="00CE1CD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172"/>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74A"/>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1FF"/>
    <w:rsid w:val="00D053A3"/>
    <w:rsid w:val="00D053AD"/>
    <w:rsid w:val="00D054F1"/>
    <w:rsid w:val="00D05697"/>
    <w:rsid w:val="00D05775"/>
    <w:rsid w:val="00D0584C"/>
    <w:rsid w:val="00D05C01"/>
    <w:rsid w:val="00D05C22"/>
    <w:rsid w:val="00D05C44"/>
    <w:rsid w:val="00D064E8"/>
    <w:rsid w:val="00D06885"/>
    <w:rsid w:val="00D07275"/>
    <w:rsid w:val="00D07560"/>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6F2B"/>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680"/>
    <w:rsid w:val="00D30ADD"/>
    <w:rsid w:val="00D30BCA"/>
    <w:rsid w:val="00D30E10"/>
    <w:rsid w:val="00D31735"/>
    <w:rsid w:val="00D3219D"/>
    <w:rsid w:val="00D322E1"/>
    <w:rsid w:val="00D32326"/>
    <w:rsid w:val="00D32DEC"/>
    <w:rsid w:val="00D32E50"/>
    <w:rsid w:val="00D32EDB"/>
    <w:rsid w:val="00D33189"/>
    <w:rsid w:val="00D3362D"/>
    <w:rsid w:val="00D33F1D"/>
    <w:rsid w:val="00D33F7C"/>
    <w:rsid w:val="00D349CF"/>
    <w:rsid w:val="00D34B5B"/>
    <w:rsid w:val="00D35553"/>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6D09"/>
    <w:rsid w:val="00D476E9"/>
    <w:rsid w:val="00D47C16"/>
    <w:rsid w:val="00D50890"/>
    <w:rsid w:val="00D50C12"/>
    <w:rsid w:val="00D50C6E"/>
    <w:rsid w:val="00D5103B"/>
    <w:rsid w:val="00D510CF"/>
    <w:rsid w:val="00D51452"/>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9A4"/>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201"/>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A19"/>
    <w:rsid w:val="00D72D14"/>
    <w:rsid w:val="00D73080"/>
    <w:rsid w:val="00D73704"/>
    <w:rsid w:val="00D73733"/>
    <w:rsid w:val="00D738CB"/>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452"/>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1D1B"/>
    <w:rsid w:val="00D921F0"/>
    <w:rsid w:val="00D92B8A"/>
    <w:rsid w:val="00D92BBE"/>
    <w:rsid w:val="00D93445"/>
    <w:rsid w:val="00D93A0F"/>
    <w:rsid w:val="00D93E44"/>
    <w:rsid w:val="00D9409B"/>
    <w:rsid w:val="00D9415C"/>
    <w:rsid w:val="00D9419E"/>
    <w:rsid w:val="00D94932"/>
    <w:rsid w:val="00D94C10"/>
    <w:rsid w:val="00D94CF6"/>
    <w:rsid w:val="00D951F6"/>
    <w:rsid w:val="00D95398"/>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3C8"/>
    <w:rsid w:val="00DA1A5F"/>
    <w:rsid w:val="00DA1AD9"/>
    <w:rsid w:val="00DA1D95"/>
    <w:rsid w:val="00DA1E27"/>
    <w:rsid w:val="00DA2007"/>
    <w:rsid w:val="00DA21AB"/>
    <w:rsid w:val="00DA327E"/>
    <w:rsid w:val="00DA32FA"/>
    <w:rsid w:val="00DA367A"/>
    <w:rsid w:val="00DA369B"/>
    <w:rsid w:val="00DA3B3A"/>
    <w:rsid w:val="00DA3FFE"/>
    <w:rsid w:val="00DA45BD"/>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1CDA"/>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E5B"/>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6B4E"/>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051"/>
    <w:rsid w:val="00DD225E"/>
    <w:rsid w:val="00DD229E"/>
    <w:rsid w:val="00DD2BB7"/>
    <w:rsid w:val="00DD2E44"/>
    <w:rsid w:val="00DD30E3"/>
    <w:rsid w:val="00DD355D"/>
    <w:rsid w:val="00DD35A7"/>
    <w:rsid w:val="00DD3898"/>
    <w:rsid w:val="00DD3CBA"/>
    <w:rsid w:val="00DD3D1C"/>
    <w:rsid w:val="00DD45BC"/>
    <w:rsid w:val="00DD4B58"/>
    <w:rsid w:val="00DD55E0"/>
    <w:rsid w:val="00DD5819"/>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070"/>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77D"/>
    <w:rsid w:val="00DF5D00"/>
    <w:rsid w:val="00DF633B"/>
    <w:rsid w:val="00DF63EF"/>
    <w:rsid w:val="00DF6962"/>
    <w:rsid w:val="00DF70DF"/>
    <w:rsid w:val="00DF71EE"/>
    <w:rsid w:val="00DF7513"/>
    <w:rsid w:val="00DF7649"/>
    <w:rsid w:val="00DF76D5"/>
    <w:rsid w:val="00DF77E6"/>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3C5F"/>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6A86"/>
    <w:rsid w:val="00E07AF8"/>
    <w:rsid w:val="00E07FAB"/>
    <w:rsid w:val="00E10158"/>
    <w:rsid w:val="00E10432"/>
    <w:rsid w:val="00E1052E"/>
    <w:rsid w:val="00E11063"/>
    <w:rsid w:val="00E11AFF"/>
    <w:rsid w:val="00E11DC5"/>
    <w:rsid w:val="00E11DEE"/>
    <w:rsid w:val="00E1213F"/>
    <w:rsid w:val="00E12243"/>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0D25"/>
    <w:rsid w:val="00E214FD"/>
    <w:rsid w:val="00E21CDE"/>
    <w:rsid w:val="00E21F02"/>
    <w:rsid w:val="00E221BF"/>
    <w:rsid w:val="00E2262F"/>
    <w:rsid w:val="00E226CF"/>
    <w:rsid w:val="00E2294B"/>
    <w:rsid w:val="00E22CE8"/>
    <w:rsid w:val="00E22E3F"/>
    <w:rsid w:val="00E230E3"/>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67F"/>
    <w:rsid w:val="00E35A29"/>
    <w:rsid w:val="00E362A7"/>
    <w:rsid w:val="00E36366"/>
    <w:rsid w:val="00E36420"/>
    <w:rsid w:val="00E3665D"/>
    <w:rsid w:val="00E367D2"/>
    <w:rsid w:val="00E368A2"/>
    <w:rsid w:val="00E37672"/>
    <w:rsid w:val="00E376DF"/>
    <w:rsid w:val="00E37A60"/>
    <w:rsid w:val="00E37A81"/>
    <w:rsid w:val="00E40910"/>
    <w:rsid w:val="00E40E55"/>
    <w:rsid w:val="00E410BA"/>
    <w:rsid w:val="00E41551"/>
    <w:rsid w:val="00E4212A"/>
    <w:rsid w:val="00E4263F"/>
    <w:rsid w:val="00E42682"/>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CE4"/>
    <w:rsid w:val="00E46D0A"/>
    <w:rsid w:val="00E46EB0"/>
    <w:rsid w:val="00E46F4C"/>
    <w:rsid w:val="00E4732B"/>
    <w:rsid w:val="00E474A8"/>
    <w:rsid w:val="00E475A1"/>
    <w:rsid w:val="00E47B44"/>
    <w:rsid w:val="00E502C8"/>
    <w:rsid w:val="00E50849"/>
    <w:rsid w:val="00E50B9E"/>
    <w:rsid w:val="00E50E90"/>
    <w:rsid w:val="00E512A5"/>
    <w:rsid w:val="00E5260F"/>
    <w:rsid w:val="00E52C96"/>
    <w:rsid w:val="00E53081"/>
    <w:rsid w:val="00E5320A"/>
    <w:rsid w:val="00E5332D"/>
    <w:rsid w:val="00E53541"/>
    <w:rsid w:val="00E53B1A"/>
    <w:rsid w:val="00E53CFB"/>
    <w:rsid w:val="00E53DC3"/>
    <w:rsid w:val="00E54381"/>
    <w:rsid w:val="00E5448F"/>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276"/>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37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221"/>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1EA5"/>
    <w:rsid w:val="00E9244C"/>
    <w:rsid w:val="00E92758"/>
    <w:rsid w:val="00E92E8B"/>
    <w:rsid w:val="00E933B6"/>
    <w:rsid w:val="00E937BC"/>
    <w:rsid w:val="00E93B23"/>
    <w:rsid w:val="00E93CDE"/>
    <w:rsid w:val="00E94427"/>
    <w:rsid w:val="00E946A6"/>
    <w:rsid w:val="00E94E8C"/>
    <w:rsid w:val="00E95245"/>
    <w:rsid w:val="00E95535"/>
    <w:rsid w:val="00E95792"/>
    <w:rsid w:val="00E957C2"/>
    <w:rsid w:val="00E95C0C"/>
    <w:rsid w:val="00E9608D"/>
    <w:rsid w:val="00E9633E"/>
    <w:rsid w:val="00E967E9"/>
    <w:rsid w:val="00E96E2C"/>
    <w:rsid w:val="00E96EEA"/>
    <w:rsid w:val="00E97203"/>
    <w:rsid w:val="00E97783"/>
    <w:rsid w:val="00E97837"/>
    <w:rsid w:val="00E97C67"/>
    <w:rsid w:val="00EA012E"/>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45C4"/>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4F5"/>
    <w:rsid w:val="00ED36E1"/>
    <w:rsid w:val="00ED37BC"/>
    <w:rsid w:val="00ED37F7"/>
    <w:rsid w:val="00ED39D3"/>
    <w:rsid w:val="00ED3A57"/>
    <w:rsid w:val="00ED3DBC"/>
    <w:rsid w:val="00ED3E02"/>
    <w:rsid w:val="00ED43C1"/>
    <w:rsid w:val="00ED4720"/>
    <w:rsid w:val="00ED4974"/>
    <w:rsid w:val="00ED4CF2"/>
    <w:rsid w:val="00ED4E9E"/>
    <w:rsid w:val="00ED507F"/>
    <w:rsid w:val="00ED5101"/>
    <w:rsid w:val="00ED5120"/>
    <w:rsid w:val="00ED5372"/>
    <w:rsid w:val="00ED55A6"/>
    <w:rsid w:val="00ED5718"/>
    <w:rsid w:val="00ED65F0"/>
    <w:rsid w:val="00ED6F49"/>
    <w:rsid w:val="00ED6FFF"/>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0C"/>
    <w:rsid w:val="00EE7F24"/>
    <w:rsid w:val="00EE7FA7"/>
    <w:rsid w:val="00EF0191"/>
    <w:rsid w:val="00EF0555"/>
    <w:rsid w:val="00EF05DD"/>
    <w:rsid w:val="00EF086F"/>
    <w:rsid w:val="00EF09DC"/>
    <w:rsid w:val="00EF0E47"/>
    <w:rsid w:val="00EF0E58"/>
    <w:rsid w:val="00EF13CC"/>
    <w:rsid w:val="00EF19C9"/>
    <w:rsid w:val="00EF2172"/>
    <w:rsid w:val="00EF21C3"/>
    <w:rsid w:val="00EF25CA"/>
    <w:rsid w:val="00EF272B"/>
    <w:rsid w:val="00EF2907"/>
    <w:rsid w:val="00EF3325"/>
    <w:rsid w:val="00EF3390"/>
    <w:rsid w:val="00EF3499"/>
    <w:rsid w:val="00EF40A3"/>
    <w:rsid w:val="00EF47C7"/>
    <w:rsid w:val="00EF4858"/>
    <w:rsid w:val="00EF58EF"/>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6F9"/>
    <w:rsid w:val="00F05A79"/>
    <w:rsid w:val="00F05AE7"/>
    <w:rsid w:val="00F05B87"/>
    <w:rsid w:val="00F0620A"/>
    <w:rsid w:val="00F062AE"/>
    <w:rsid w:val="00F063A7"/>
    <w:rsid w:val="00F064CD"/>
    <w:rsid w:val="00F0679A"/>
    <w:rsid w:val="00F06A30"/>
    <w:rsid w:val="00F06D95"/>
    <w:rsid w:val="00F075CB"/>
    <w:rsid w:val="00F07730"/>
    <w:rsid w:val="00F07D06"/>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17C02"/>
    <w:rsid w:val="00F20542"/>
    <w:rsid w:val="00F205F3"/>
    <w:rsid w:val="00F2061C"/>
    <w:rsid w:val="00F2063D"/>
    <w:rsid w:val="00F20C59"/>
    <w:rsid w:val="00F21147"/>
    <w:rsid w:val="00F2117E"/>
    <w:rsid w:val="00F211AE"/>
    <w:rsid w:val="00F212A4"/>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B33"/>
    <w:rsid w:val="00F26C30"/>
    <w:rsid w:val="00F27318"/>
    <w:rsid w:val="00F278AD"/>
    <w:rsid w:val="00F27A7A"/>
    <w:rsid w:val="00F30425"/>
    <w:rsid w:val="00F30E12"/>
    <w:rsid w:val="00F3109B"/>
    <w:rsid w:val="00F32190"/>
    <w:rsid w:val="00F323E5"/>
    <w:rsid w:val="00F3257D"/>
    <w:rsid w:val="00F32B29"/>
    <w:rsid w:val="00F32EB8"/>
    <w:rsid w:val="00F33062"/>
    <w:rsid w:val="00F3307F"/>
    <w:rsid w:val="00F3317A"/>
    <w:rsid w:val="00F331BC"/>
    <w:rsid w:val="00F33A7B"/>
    <w:rsid w:val="00F3423B"/>
    <w:rsid w:val="00F3430E"/>
    <w:rsid w:val="00F343E8"/>
    <w:rsid w:val="00F3457A"/>
    <w:rsid w:val="00F349F2"/>
    <w:rsid w:val="00F34A09"/>
    <w:rsid w:val="00F3578D"/>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1C3"/>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934"/>
    <w:rsid w:val="00F52AE0"/>
    <w:rsid w:val="00F52CE2"/>
    <w:rsid w:val="00F530B4"/>
    <w:rsid w:val="00F53223"/>
    <w:rsid w:val="00F532E8"/>
    <w:rsid w:val="00F5339D"/>
    <w:rsid w:val="00F53496"/>
    <w:rsid w:val="00F53866"/>
    <w:rsid w:val="00F53DF1"/>
    <w:rsid w:val="00F5489F"/>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073"/>
    <w:rsid w:val="00F609B8"/>
    <w:rsid w:val="00F60EA0"/>
    <w:rsid w:val="00F60FEA"/>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389D"/>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B2C"/>
    <w:rsid w:val="00F91D81"/>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6A3"/>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CEB"/>
    <w:rsid w:val="00FC0E2B"/>
    <w:rsid w:val="00FC0E50"/>
    <w:rsid w:val="00FC0F10"/>
    <w:rsid w:val="00FC1034"/>
    <w:rsid w:val="00FC1719"/>
    <w:rsid w:val="00FC1821"/>
    <w:rsid w:val="00FC19E5"/>
    <w:rsid w:val="00FC1DE4"/>
    <w:rsid w:val="00FC211F"/>
    <w:rsid w:val="00FC23B9"/>
    <w:rsid w:val="00FC254F"/>
    <w:rsid w:val="00FC2CCC"/>
    <w:rsid w:val="00FC2EC7"/>
    <w:rsid w:val="00FC3890"/>
    <w:rsid w:val="00FC3AEE"/>
    <w:rsid w:val="00FC3E0D"/>
    <w:rsid w:val="00FC3E2F"/>
    <w:rsid w:val="00FC3E4F"/>
    <w:rsid w:val="00FC45D0"/>
    <w:rsid w:val="00FC471F"/>
    <w:rsid w:val="00FC52E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399"/>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A90"/>
    <w:rsid w:val="00FD6C31"/>
    <w:rsid w:val="00FD7041"/>
    <w:rsid w:val="00FD781B"/>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085F"/>
    <w:rsid w:val="00FF12D4"/>
    <w:rsid w:val="00FF15DB"/>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BEA"/>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C5F"/>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03C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3C5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qFormat/>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99"/>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99"/>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zh-TW"/>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 w:type="character" w:customStyle="1" w:styleId="CommentTextChar">
    <w:name w:val="Comment Text Char"/>
    <w:basedOn w:val="DefaultParagraphFont"/>
    <w:link w:val="CommentText"/>
    <w:semiHidden/>
    <w:rsid w:val="00A92045"/>
    <w:rPr>
      <w:rFonts w:asciiTheme="minorHAnsi" w:eastAsia="MS Mincho" w:hAnsiTheme="minorHAnsi" w:cstheme="minorBidi"/>
      <w:kern w:val="2"/>
      <w:sz w:val="24"/>
      <w:szCs w:val="22"/>
      <w:lang w:eastAsia="zh-TW"/>
    </w:rPr>
  </w:style>
  <w:style w:type="character" w:customStyle="1" w:styleId="ui-provider">
    <w:name w:val="ui-provider"/>
    <w:basedOn w:val="DefaultParagraphFont"/>
    <w:rsid w:val="00B76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863854">
      <w:bodyDiv w:val="1"/>
      <w:marLeft w:val="0"/>
      <w:marRight w:val="0"/>
      <w:marTop w:val="0"/>
      <w:marBottom w:val="0"/>
      <w:divBdr>
        <w:top w:val="none" w:sz="0" w:space="0" w:color="auto"/>
        <w:left w:val="none" w:sz="0" w:space="0" w:color="auto"/>
        <w:bottom w:val="none" w:sz="0" w:space="0" w:color="auto"/>
        <w:right w:val="none" w:sz="0" w:space="0" w:color="auto"/>
      </w:divBdr>
    </w:div>
    <w:div w:id="1320506">
      <w:bodyDiv w:val="1"/>
      <w:marLeft w:val="0"/>
      <w:marRight w:val="0"/>
      <w:marTop w:val="0"/>
      <w:marBottom w:val="0"/>
      <w:divBdr>
        <w:top w:val="none" w:sz="0" w:space="0" w:color="auto"/>
        <w:left w:val="none" w:sz="0" w:space="0" w:color="auto"/>
        <w:bottom w:val="none" w:sz="0" w:space="0" w:color="auto"/>
        <w:right w:val="none" w:sz="0" w:space="0" w:color="auto"/>
      </w:divBdr>
    </w:div>
    <w:div w:id="1470553">
      <w:bodyDiv w:val="1"/>
      <w:marLeft w:val="0"/>
      <w:marRight w:val="0"/>
      <w:marTop w:val="0"/>
      <w:marBottom w:val="0"/>
      <w:divBdr>
        <w:top w:val="none" w:sz="0" w:space="0" w:color="auto"/>
        <w:left w:val="none" w:sz="0" w:space="0" w:color="auto"/>
        <w:bottom w:val="none" w:sz="0" w:space="0" w:color="auto"/>
        <w:right w:val="none" w:sz="0" w:space="0" w:color="auto"/>
      </w:divBdr>
    </w:div>
    <w:div w:id="4864938">
      <w:bodyDiv w:val="1"/>
      <w:marLeft w:val="0"/>
      <w:marRight w:val="0"/>
      <w:marTop w:val="0"/>
      <w:marBottom w:val="0"/>
      <w:divBdr>
        <w:top w:val="none" w:sz="0" w:space="0" w:color="auto"/>
        <w:left w:val="none" w:sz="0" w:space="0" w:color="auto"/>
        <w:bottom w:val="none" w:sz="0" w:space="0" w:color="auto"/>
        <w:right w:val="none" w:sz="0" w:space="0" w:color="auto"/>
      </w:divBdr>
    </w:div>
    <w:div w:id="6447701">
      <w:bodyDiv w:val="1"/>
      <w:marLeft w:val="0"/>
      <w:marRight w:val="0"/>
      <w:marTop w:val="0"/>
      <w:marBottom w:val="0"/>
      <w:divBdr>
        <w:top w:val="none" w:sz="0" w:space="0" w:color="auto"/>
        <w:left w:val="none" w:sz="0" w:space="0" w:color="auto"/>
        <w:bottom w:val="none" w:sz="0" w:space="0" w:color="auto"/>
        <w:right w:val="none" w:sz="0" w:space="0" w:color="auto"/>
      </w:divBdr>
    </w:div>
    <w:div w:id="663589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8800954">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3336365">
      <w:bodyDiv w:val="1"/>
      <w:marLeft w:val="0"/>
      <w:marRight w:val="0"/>
      <w:marTop w:val="0"/>
      <w:marBottom w:val="0"/>
      <w:divBdr>
        <w:top w:val="none" w:sz="0" w:space="0" w:color="auto"/>
        <w:left w:val="none" w:sz="0" w:space="0" w:color="auto"/>
        <w:bottom w:val="none" w:sz="0" w:space="0" w:color="auto"/>
        <w:right w:val="none" w:sz="0" w:space="0" w:color="auto"/>
      </w:divBdr>
    </w:div>
    <w:div w:id="28990524">
      <w:bodyDiv w:val="1"/>
      <w:marLeft w:val="0"/>
      <w:marRight w:val="0"/>
      <w:marTop w:val="0"/>
      <w:marBottom w:val="0"/>
      <w:divBdr>
        <w:top w:val="none" w:sz="0" w:space="0" w:color="auto"/>
        <w:left w:val="none" w:sz="0" w:space="0" w:color="auto"/>
        <w:bottom w:val="none" w:sz="0" w:space="0" w:color="auto"/>
        <w:right w:val="none" w:sz="0" w:space="0" w:color="auto"/>
      </w:divBdr>
    </w:div>
    <w:div w:id="32929509">
      <w:bodyDiv w:val="1"/>
      <w:marLeft w:val="0"/>
      <w:marRight w:val="0"/>
      <w:marTop w:val="0"/>
      <w:marBottom w:val="0"/>
      <w:divBdr>
        <w:top w:val="none" w:sz="0" w:space="0" w:color="auto"/>
        <w:left w:val="none" w:sz="0" w:space="0" w:color="auto"/>
        <w:bottom w:val="none" w:sz="0" w:space="0" w:color="auto"/>
        <w:right w:val="none" w:sz="0" w:space="0" w:color="auto"/>
      </w:divBdr>
    </w:div>
    <w:div w:id="33848302">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6394508">
      <w:bodyDiv w:val="1"/>
      <w:marLeft w:val="0"/>
      <w:marRight w:val="0"/>
      <w:marTop w:val="0"/>
      <w:marBottom w:val="0"/>
      <w:divBdr>
        <w:top w:val="none" w:sz="0" w:space="0" w:color="auto"/>
        <w:left w:val="none" w:sz="0" w:space="0" w:color="auto"/>
        <w:bottom w:val="none" w:sz="0" w:space="0" w:color="auto"/>
        <w:right w:val="none" w:sz="0" w:space="0" w:color="auto"/>
      </w:divBdr>
    </w:div>
    <w:div w:id="51007746">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3940105">
      <w:bodyDiv w:val="1"/>
      <w:marLeft w:val="0"/>
      <w:marRight w:val="0"/>
      <w:marTop w:val="0"/>
      <w:marBottom w:val="0"/>
      <w:divBdr>
        <w:top w:val="none" w:sz="0" w:space="0" w:color="auto"/>
        <w:left w:val="none" w:sz="0" w:space="0" w:color="auto"/>
        <w:bottom w:val="none" w:sz="0" w:space="0" w:color="auto"/>
        <w:right w:val="none" w:sz="0" w:space="0" w:color="auto"/>
      </w:divBdr>
    </w:div>
    <w:div w:id="56244530">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65419497">
      <w:bodyDiv w:val="1"/>
      <w:marLeft w:val="0"/>
      <w:marRight w:val="0"/>
      <w:marTop w:val="0"/>
      <w:marBottom w:val="0"/>
      <w:divBdr>
        <w:top w:val="none" w:sz="0" w:space="0" w:color="auto"/>
        <w:left w:val="none" w:sz="0" w:space="0" w:color="auto"/>
        <w:bottom w:val="none" w:sz="0" w:space="0" w:color="auto"/>
        <w:right w:val="none" w:sz="0" w:space="0" w:color="auto"/>
      </w:divBdr>
    </w:div>
    <w:div w:id="76249138">
      <w:bodyDiv w:val="1"/>
      <w:marLeft w:val="0"/>
      <w:marRight w:val="0"/>
      <w:marTop w:val="0"/>
      <w:marBottom w:val="0"/>
      <w:divBdr>
        <w:top w:val="none" w:sz="0" w:space="0" w:color="auto"/>
        <w:left w:val="none" w:sz="0" w:space="0" w:color="auto"/>
        <w:bottom w:val="none" w:sz="0" w:space="0" w:color="auto"/>
        <w:right w:val="none" w:sz="0" w:space="0" w:color="auto"/>
      </w:divBdr>
    </w:div>
    <w:div w:id="78793877">
      <w:bodyDiv w:val="1"/>
      <w:marLeft w:val="0"/>
      <w:marRight w:val="0"/>
      <w:marTop w:val="0"/>
      <w:marBottom w:val="0"/>
      <w:divBdr>
        <w:top w:val="none" w:sz="0" w:space="0" w:color="auto"/>
        <w:left w:val="none" w:sz="0" w:space="0" w:color="auto"/>
        <w:bottom w:val="none" w:sz="0" w:space="0" w:color="auto"/>
        <w:right w:val="none" w:sz="0" w:space="0" w:color="auto"/>
      </w:divBdr>
    </w:div>
    <w:div w:id="81268698">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684757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9544889">
      <w:bodyDiv w:val="1"/>
      <w:marLeft w:val="0"/>
      <w:marRight w:val="0"/>
      <w:marTop w:val="0"/>
      <w:marBottom w:val="0"/>
      <w:divBdr>
        <w:top w:val="none" w:sz="0" w:space="0" w:color="auto"/>
        <w:left w:val="none" w:sz="0" w:space="0" w:color="auto"/>
        <w:bottom w:val="none" w:sz="0" w:space="0" w:color="auto"/>
        <w:right w:val="none" w:sz="0" w:space="0" w:color="auto"/>
      </w:divBdr>
    </w:div>
    <w:div w:id="95104133">
      <w:bodyDiv w:val="1"/>
      <w:marLeft w:val="0"/>
      <w:marRight w:val="0"/>
      <w:marTop w:val="0"/>
      <w:marBottom w:val="0"/>
      <w:divBdr>
        <w:top w:val="none" w:sz="0" w:space="0" w:color="auto"/>
        <w:left w:val="none" w:sz="0" w:space="0" w:color="auto"/>
        <w:bottom w:val="none" w:sz="0" w:space="0" w:color="auto"/>
        <w:right w:val="none" w:sz="0" w:space="0" w:color="auto"/>
      </w:divBdr>
    </w:div>
    <w:div w:id="96759682">
      <w:bodyDiv w:val="1"/>
      <w:marLeft w:val="0"/>
      <w:marRight w:val="0"/>
      <w:marTop w:val="0"/>
      <w:marBottom w:val="0"/>
      <w:divBdr>
        <w:top w:val="none" w:sz="0" w:space="0" w:color="auto"/>
        <w:left w:val="none" w:sz="0" w:space="0" w:color="auto"/>
        <w:bottom w:val="none" w:sz="0" w:space="0" w:color="auto"/>
        <w:right w:val="none" w:sz="0" w:space="0" w:color="auto"/>
      </w:divBdr>
    </w:div>
    <w:div w:id="97650261">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01262551">
      <w:bodyDiv w:val="1"/>
      <w:marLeft w:val="0"/>
      <w:marRight w:val="0"/>
      <w:marTop w:val="0"/>
      <w:marBottom w:val="0"/>
      <w:divBdr>
        <w:top w:val="none" w:sz="0" w:space="0" w:color="auto"/>
        <w:left w:val="none" w:sz="0" w:space="0" w:color="auto"/>
        <w:bottom w:val="none" w:sz="0" w:space="0" w:color="auto"/>
        <w:right w:val="none" w:sz="0" w:space="0" w:color="auto"/>
      </w:divBdr>
    </w:div>
    <w:div w:id="10512481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17993445">
      <w:bodyDiv w:val="1"/>
      <w:marLeft w:val="0"/>
      <w:marRight w:val="0"/>
      <w:marTop w:val="0"/>
      <w:marBottom w:val="0"/>
      <w:divBdr>
        <w:top w:val="none" w:sz="0" w:space="0" w:color="auto"/>
        <w:left w:val="none" w:sz="0" w:space="0" w:color="auto"/>
        <w:bottom w:val="none" w:sz="0" w:space="0" w:color="auto"/>
        <w:right w:val="none" w:sz="0" w:space="0" w:color="auto"/>
      </w:divBdr>
    </w:div>
    <w:div w:id="123042097">
      <w:bodyDiv w:val="1"/>
      <w:marLeft w:val="0"/>
      <w:marRight w:val="0"/>
      <w:marTop w:val="0"/>
      <w:marBottom w:val="0"/>
      <w:divBdr>
        <w:top w:val="none" w:sz="0" w:space="0" w:color="auto"/>
        <w:left w:val="none" w:sz="0" w:space="0" w:color="auto"/>
        <w:bottom w:val="none" w:sz="0" w:space="0" w:color="auto"/>
        <w:right w:val="none" w:sz="0" w:space="0" w:color="auto"/>
      </w:divBdr>
    </w:div>
    <w:div w:id="126316169">
      <w:bodyDiv w:val="1"/>
      <w:marLeft w:val="0"/>
      <w:marRight w:val="0"/>
      <w:marTop w:val="0"/>
      <w:marBottom w:val="0"/>
      <w:divBdr>
        <w:top w:val="none" w:sz="0" w:space="0" w:color="auto"/>
        <w:left w:val="none" w:sz="0" w:space="0" w:color="auto"/>
        <w:bottom w:val="none" w:sz="0" w:space="0" w:color="auto"/>
        <w:right w:val="none" w:sz="0" w:space="0" w:color="auto"/>
      </w:divBdr>
    </w:div>
    <w:div w:id="132261190">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4127477">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674950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145412">
      <w:bodyDiv w:val="1"/>
      <w:marLeft w:val="0"/>
      <w:marRight w:val="0"/>
      <w:marTop w:val="0"/>
      <w:marBottom w:val="0"/>
      <w:divBdr>
        <w:top w:val="none" w:sz="0" w:space="0" w:color="auto"/>
        <w:left w:val="none" w:sz="0" w:space="0" w:color="auto"/>
        <w:bottom w:val="none" w:sz="0" w:space="0" w:color="auto"/>
        <w:right w:val="none" w:sz="0" w:space="0" w:color="auto"/>
      </w:divBdr>
    </w:div>
    <w:div w:id="153304288">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3208399">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2299">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8224105">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19570105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5021509">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2736613">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5817291">
      <w:bodyDiv w:val="1"/>
      <w:marLeft w:val="0"/>
      <w:marRight w:val="0"/>
      <w:marTop w:val="0"/>
      <w:marBottom w:val="0"/>
      <w:divBdr>
        <w:top w:val="none" w:sz="0" w:space="0" w:color="auto"/>
        <w:left w:val="none" w:sz="0" w:space="0" w:color="auto"/>
        <w:bottom w:val="none" w:sz="0" w:space="0" w:color="auto"/>
        <w:right w:val="none" w:sz="0" w:space="0" w:color="auto"/>
      </w:divBdr>
    </w:div>
    <w:div w:id="223029536">
      <w:bodyDiv w:val="1"/>
      <w:marLeft w:val="0"/>
      <w:marRight w:val="0"/>
      <w:marTop w:val="0"/>
      <w:marBottom w:val="0"/>
      <w:divBdr>
        <w:top w:val="none" w:sz="0" w:space="0" w:color="auto"/>
        <w:left w:val="none" w:sz="0" w:space="0" w:color="auto"/>
        <w:bottom w:val="none" w:sz="0" w:space="0" w:color="auto"/>
        <w:right w:val="none" w:sz="0" w:space="0" w:color="auto"/>
      </w:divBdr>
    </w:div>
    <w:div w:id="225652319">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6984967">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742488">
      <w:bodyDiv w:val="1"/>
      <w:marLeft w:val="0"/>
      <w:marRight w:val="0"/>
      <w:marTop w:val="0"/>
      <w:marBottom w:val="0"/>
      <w:divBdr>
        <w:top w:val="none" w:sz="0" w:space="0" w:color="auto"/>
        <w:left w:val="none" w:sz="0" w:space="0" w:color="auto"/>
        <w:bottom w:val="none" w:sz="0" w:space="0" w:color="auto"/>
        <w:right w:val="none" w:sz="0" w:space="0" w:color="auto"/>
      </w:divBdr>
    </w:div>
    <w:div w:id="253898796">
      <w:bodyDiv w:val="1"/>
      <w:marLeft w:val="0"/>
      <w:marRight w:val="0"/>
      <w:marTop w:val="0"/>
      <w:marBottom w:val="0"/>
      <w:divBdr>
        <w:top w:val="none" w:sz="0" w:space="0" w:color="auto"/>
        <w:left w:val="none" w:sz="0" w:space="0" w:color="auto"/>
        <w:bottom w:val="none" w:sz="0" w:space="0" w:color="auto"/>
        <w:right w:val="none" w:sz="0" w:space="0" w:color="auto"/>
      </w:divBdr>
    </w:div>
    <w:div w:id="266277059">
      <w:bodyDiv w:val="1"/>
      <w:marLeft w:val="0"/>
      <w:marRight w:val="0"/>
      <w:marTop w:val="0"/>
      <w:marBottom w:val="0"/>
      <w:divBdr>
        <w:top w:val="none" w:sz="0" w:space="0" w:color="auto"/>
        <w:left w:val="none" w:sz="0" w:space="0" w:color="auto"/>
        <w:bottom w:val="none" w:sz="0" w:space="0" w:color="auto"/>
        <w:right w:val="none" w:sz="0" w:space="0" w:color="auto"/>
      </w:divBdr>
    </w:div>
    <w:div w:id="267087742">
      <w:bodyDiv w:val="1"/>
      <w:marLeft w:val="0"/>
      <w:marRight w:val="0"/>
      <w:marTop w:val="0"/>
      <w:marBottom w:val="0"/>
      <w:divBdr>
        <w:top w:val="none" w:sz="0" w:space="0" w:color="auto"/>
        <w:left w:val="none" w:sz="0" w:space="0" w:color="auto"/>
        <w:bottom w:val="none" w:sz="0" w:space="0" w:color="auto"/>
        <w:right w:val="none" w:sz="0" w:space="0" w:color="auto"/>
      </w:divBdr>
    </w:div>
    <w:div w:id="269439434">
      <w:bodyDiv w:val="1"/>
      <w:marLeft w:val="0"/>
      <w:marRight w:val="0"/>
      <w:marTop w:val="0"/>
      <w:marBottom w:val="0"/>
      <w:divBdr>
        <w:top w:val="none" w:sz="0" w:space="0" w:color="auto"/>
        <w:left w:val="none" w:sz="0" w:space="0" w:color="auto"/>
        <w:bottom w:val="none" w:sz="0" w:space="0" w:color="auto"/>
        <w:right w:val="none" w:sz="0" w:space="0" w:color="auto"/>
      </w:divBdr>
    </w:div>
    <w:div w:id="27217912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9748194">
      <w:bodyDiv w:val="1"/>
      <w:marLeft w:val="0"/>
      <w:marRight w:val="0"/>
      <w:marTop w:val="0"/>
      <w:marBottom w:val="0"/>
      <w:divBdr>
        <w:top w:val="none" w:sz="0" w:space="0" w:color="auto"/>
        <w:left w:val="none" w:sz="0" w:space="0" w:color="auto"/>
        <w:bottom w:val="none" w:sz="0" w:space="0" w:color="auto"/>
        <w:right w:val="none" w:sz="0" w:space="0" w:color="auto"/>
      </w:divBdr>
    </w:div>
    <w:div w:id="291984580">
      <w:bodyDiv w:val="1"/>
      <w:marLeft w:val="0"/>
      <w:marRight w:val="0"/>
      <w:marTop w:val="0"/>
      <w:marBottom w:val="0"/>
      <w:divBdr>
        <w:top w:val="none" w:sz="0" w:space="0" w:color="auto"/>
        <w:left w:val="none" w:sz="0" w:space="0" w:color="auto"/>
        <w:bottom w:val="none" w:sz="0" w:space="0" w:color="auto"/>
        <w:right w:val="none" w:sz="0" w:space="0" w:color="auto"/>
      </w:divBdr>
      <w:divsChild>
        <w:div w:id="1195003633">
          <w:marLeft w:val="432"/>
          <w:marRight w:val="0"/>
          <w:marTop w:val="240"/>
          <w:marBottom w:val="0"/>
          <w:divBdr>
            <w:top w:val="none" w:sz="0" w:space="0" w:color="auto"/>
            <w:left w:val="none" w:sz="0" w:space="0" w:color="auto"/>
            <w:bottom w:val="none" w:sz="0" w:space="0" w:color="auto"/>
            <w:right w:val="none" w:sz="0" w:space="0" w:color="auto"/>
          </w:divBdr>
        </w:div>
      </w:divsChild>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8413627">
      <w:bodyDiv w:val="1"/>
      <w:marLeft w:val="0"/>
      <w:marRight w:val="0"/>
      <w:marTop w:val="0"/>
      <w:marBottom w:val="0"/>
      <w:divBdr>
        <w:top w:val="none" w:sz="0" w:space="0" w:color="auto"/>
        <w:left w:val="none" w:sz="0" w:space="0" w:color="auto"/>
        <w:bottom w:val="none" w:sz="0" w:space="0" w:color="auto"/>
        <w:right w:val="none" w:sz="0" w:space="0" w:color="auto"/>
      </w:divBdr>
    </w:div>
    <w:div w:id="299772794">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361089">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4552759">
      <w:bodyDiv w:val="1"/>
      <w:marLeft w:val="0"/>
      <w:marRight w:val="0"/>
      <w:marTop w:val="0"/>
      <w:marBottom w:val="0"/>
      <w:divBdr>
        <w:top w:val="none" w:sz="0" w:space="0" w:color="auto"/>
        <w:left w:val="none" w:sz="0" w:space="0" w:color="auto"/>
        <w:bottom w:val="none" w:sz="0" w:space="0" w:color="auto"/>
        <w:right w:val="none" w:sz="0" w:space="0" w:color="auto"/>
      </w:divBdr>
    </w:div>
    <w:div w:id="329215499">
      <w:bodyDiv w:val="1"/>
      <w:marLeft w:val="0"/>
      <w:marRight w:val="0"/>
      <w:marTop w:val="0"/>
      <w:marBottom w:val="0"/>
      <w:divBdr>
        <w:top w:val="none" w:sz="0" w:space="0" w:color="auto"/>
        <w:left w:val="none" w:sz="0" w:space="0" w:color="auto"/>
        <w:bottom w:val="none" w:sz="0" w:space="0" w:color="auto"/>
        <w:right w:val="none" w:sz="0" w:space="0" w:color="auto"/>
      </w:divBdr>
    </w:div>
    <w:div w:id="331643381">
      <w:bodyDiv w:val="1"/>
      <w:marLeft w:val="0"/>
      <w:marRight w:val="0"/>
      <w:marTop w:val="0"/>
      <w:marBottom w:val="0"/>
      <w:divBdr>
        <w:top w:val="none" w:sz="0" w:space="0" w:color="auto"/>
        <w:left w:val="none" w:sz="0" w:space="0" w:color="auto"/>
        <w:bottom w:val="none" w:sz="0" w:space="0" w:color="auto"/>
        <w:right w:val="none" w:sz="0" w:space="0" w:color="auto"/>
      </w:divBdr>
    </w:div>
    <w:div w:id="332147142">
      <w:bodyDiv w:val="1"/>
      <w:marLeft w:val="0"/>
      <w:marRight w:val="0"/>
      <w:marTop w:val="0"/>
      <w:marBottom w:val="0"/>
      <w:divBdr>
        <w:top w:val="none" w:sz="0" w:space="0" w:color="auto"/>
        <w:left w:val="none" w:sz="0" w:space="0" w:color="auto"/>
        <w:bottom w:val="none" w:sz="0" w:space="0" w:color="auto"/>
        <w:right w:val="none" w:sz="0" w:space="0" w:color="auto"/>
      </w:divBdr>
    </w:div>
    <w:div w:id="334504990">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5062123">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7237368">
      <w:bodyDiv w:val="1"/>
      <w:marLeft w:val="0"/>
      <w:marRight w:val="0"/>
      <w:marTop w:val="0"/>
      <w:marBottom w:val="0"/>
      <w:divBdr>
        <w:top w:val="none" w:sz="0" w:space="0" w:color="auto"/>
        <w:left w:val="none" w:sz="0" w:space="0" w:color="auto"/>
        <w:bottom w:val="none" w:sz="0" w:space="0" w:color="auto"/>
        <w:right w:val="none" w:sz="0" w:space="0" w:color="auto"/>
      </w:divBdr>
    </w:div>
    <w:div w:id="357852843">
      <w:bodyDiv w:val="1"/>
      <w:marLeft w:val="0"/>
      <w:marRight w:val="0"/>
      <w:marTop w:val="0"/>
      <w:marBottom w:val="0"/>
      <w:divBdr>
        <w:top w:val="none" w:sz="0" w:space="0" w:color="auto"/>
        <w:left w:val="none" w:sz="0" w:space="0" w:color="auto"/>
        <w:bottom w:val="none" w:sz="0" w:space="0" w:color="auto"/>
        <w:right w:val="none" w:sz="0" w:space="0" w:color="auto"/>
      </w:divBdr>
    </w:div>
    <w:div w:id="365450687">
      <w:bodyDiv w:val="1"/>
      <w:marLeft w:val="0"/>
      <w:marRight w:val="0"/>
      <w:marTop w:val="0"/>
      <w:marBottom w:val="0"/>
      <w:divBdr>
        <w:top w:val="none" w:sz="0" w:space="0" w:color="auto"/>
        <w:left w:val="none" w:sz="0" w:space="0" w:color="auto"/>
        <w:bottom w:val="none" w:sz="0" w:space="0" w:color="auto"/>
        <w:right w:val="none" w:sz="0" w:space="0" w:color="auto"/>
      </w:divBdr>
    </w:div>
    <w:div w:id="370766227">
      <w:bodyDiv w:val="1"/>
      <w:marLeft w:val="0"/>
      <w:marRight w:val="0"/>
      <w:marTop w:val="0"/>
      <w:marBottom w:val="0"/>
      <w:divBdr>
        <w:top w:val="none" w:sz="0" w:space="0" w:color="auto"/>
        <w:left w:val="none" w:sz="0" w:space="0" w:color="auto"/>
        <w:bottom w:val="none" w:sz="0" w:space="0" w:color="auto"/>
        <w:right w:val="none" w:sz="0" w:space="0" w:color="auto"/>
      </w:divBdr>
    </w:div>
    <w:div w:id="374429104">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4061681">
      <w:bodyDiv w:val="1"/>
      <w:marLeft w:val="0"/>
      <w:marRight w:val="0"/>
      <w:marTop w:val="0"/>
      <w:marBottom w:val="0"/>
      <w:divBdr>
        <w:top w:val="none" w:sz="0" w:space="0" w:color="auto"/>
        <w:left w:val="none" w:sz="0" w:space="0" w:color="auto"/>
        <w:bottom w:val="none" w:sz="0" w:space="0" w:color="auto"/>
        <w:right w:val="none" w:sz="0" w:space="0" w:color="auto"/>
      </w:divBdr>
    </w:div>
    <w:div w:id="385371697">
      <w:bodyDiv w:val="1"/>
      <w:marLeft w:val="0"/>
      <w:marRight w:val="0"/>
      <w:marTop w:val="0"/>
      <w:marBottom w:val="0"/>
      <w:divBdr>
        <w:top w:val="none" w:sz="0" w:space="0" w:color="auto"/>
        <w:left w:val="none" w:sz="0" w:space="0" w:color="auto"/>
        <w:bottom w:val="none" w:sz="0" w:space="0" w:color="auto"/>
        <w:right w:val="none" w:sz="0" w:space="0" w:color="auto"/>
      </w:divBdr>
    </w:div>
    <w:div w:id="386495210">
      <w:bodyDiv w:val="1"/>
      <w:marLeft w:val="0"/>
      <w:marRight w:val="0"/>
      <w:marTop w:val="0"/>
      <w:marBottom w:val="0"/>
      <w:divBdr>
        <w:top w:val="none" w:sz="0" w:space="0" w:color="auto"/>
        <w:left w:val="none" w:sz="0" w:space="0" w:color="auto"/>
        <w:bottom w:val="none" w:sz="0" w:space="0" w:color="auto"/>
        <w:right w:val="none" w:sz="0" w:space="0" w:color="auto"/>
      </w:divBdr>
    </w:div>
    <w:div w:id="396365817">
      <w:bodyDiv w:val="1"/>
      <w:marLeft w:val="0"/>
      <w:marRight w:val="0"/>
      <w:marTop w:val="0"/>
      <w:marBottom w:val="0"/>
      <w:divBdr>
        <w:top w:val="none" w:sz="0" w:space="0" w:color="auto"/>
        <w:left w:val="none" w:sz="0" w:space="0" w:color="auto"/>
        <w:bottom w:val="none" w:sz="0" w:space="0" w:color="auto"/>
        <w:right w:val="none" w:sz="0" w:space="0" w:color="auto"/>
      </w:divBdr>
    </w:div>
    <w:div w:id="397096054">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3918940">
      <w:bodyDiv w:val="1"/>
      <w:marLeft w:val="0"/>
      <w:marRight w:val="0"/>
      <w:marTop w:val="0"/>
      <w:marBottom w:val="0"/>
      <w:divBdr>
        <w:top w:val="none" w:sz="0" w:space="0" w:color="auto"/>
        <w:left w:val="none" w:sz="0" w:space="0" w:color="auto"/>
        <w:bottom w:val="none" w:sz="0" w:space="0" w:color="auto"/>
        <w:right w:val="none" w:sz="0" w:space="0" w:color="auto"/>
      </w:divBdr>
    </w:div>
    <w:div w:id="405306107">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315478">
      <w:bodyDiv w:val="1"/>
      <w:marLeft w:val="0"/>
      <w:marRight w:val="0"/>
      <w:marTop w:val="0"/>
      <w:marBottom w:val="0"/>
      <w:divBdr>
        <w:top w:val="none" w:sz="0" w:space="0" w:color="auto"/>
        <w:left w:val="none" w:sz="0" w:space="0" w:color="auto"/>
        <w:bottom w:val="none" w:sz="0" w:space="0" w:color="auto"/>
        <w:right w:val="none" w:sz="0" w:space="0" w:color="auto"/>
      </w:divBdr>
      <w:divsChild>
        <w:div w:id="741030645">
          <w:marLeft w:val="1267"/>
          <w:marRight w:val="0"/>
          <w:marTop w:val="180"/>
          <w:marBottom w:val="0"/>
          <w:divBdr>
            <w:top w:val="none" w:sz="0" w:space="0" w:color="auto"/>
            <w:left w:val="none" w:sz="0" w:space="0" w:color="auto"/>
            <w:bottom w:val="none" w:sz="0" w:space="0" w:color="auto"/>
            <w:right w:val="none" w:sz="0" w:space="0" w:color="auto"/>
          </w:divBdr>
        </w:div>
        <w:div w:id="1819568152">
          <w:marLeft w:val="1699"/>
          <w:marRight w:val="0"/>
          <w:marTop w:val="120"/>
          <w:marBottom w:val="0"/>
          <w:divBdr>
            <w:top w:val="none" w:sz="0" w:space="0" w:color="auto"/>
            <w:left w:val="none" w:sz="0" w:space="0" w:color="auto"/>
            <w:bottom w:val="none" w:sz="0" w:space="0" w:color="auto"/>
            <w:right w:val="none" w:sz="0" w:space="0" w:color="auto"/>
          </w:divBdr>
        </w:div>
      </w:divsChild>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0420876">
      <w:bodyDiv w:val="1"/>
      <w:marLeft w:val="0"/>
      <w:marRight w:val="0"/>
      <w:marTop w:val="0"/>
      <w:marBottom w:val="0"/>
      <w:divBdr>
        <w:top w:val="none" w:sz="0" w:space="0" w:color="auto"/>
        <w:left w:val="none" w:sz="0" w:space="0" w:color="auto"/>
        <w:bottom w:val="none" w:sz="0" w:space="0" w:color="auto"/>
        <w:right w:val="none" w:sz="0" w:space="0" w:color="auto"/>
      </w:divBdr>
    </w:div>
    <w:div w:id="426851518">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1538985">
      <w:bodyDiv w:val="1"/>
      <w:marLeft w:val="0"/>
      <w:marRight w:val="0"/>
      <w:marTop w:val="0"/>
      <w:marBottom w:val="0"/>
      <w:divBdr>
        <w:top w:val="none" w:sz="0" w:space="0" w:color="auto"/>
        <w:left w:val="none" w:sz="0" w:space="0" w:color="auto"/>
        <w:bottom w:val="none" w:sz="0" w:space="0" w:color="auto"/>
        <w:right w:val="none" w:sz="0" w:space="0" w:color="auto"/>
      </w:divBdr>
    </w:div>
    <w:div w:id="441613473">
      <w:bodyDiv w:val="1"/>
      <w:marLeft w:val="0"/>
      <w:marRight w:val="0"/>
      <w:marTop w:val="0"/>
      <w:marBottom w:val="0"/>
      <w:divBdr>
        <w:top w:val="none" w:sz="0" w:space="0" w:color="auto"/>
        <w:left w:val="none" w:sz="0" w:space="0" w:color="auto"/>
        <w:bottom w:val="none" w:sz="0" w:space="0" w:color="auto"/>
        <w:right w:val="none" w:sz="0" w:space="0" w:color="auto"/>
      </w:divBdr>
    </w:div>
    <w:div w:id="443967336">
      <w:bodyDiv w:val="1"/>
      <w:marLeft w:val="0"/>
      <w:marRight w:val="0"/>
      <w:marTop w:val="0"/>
      <w:marBottom w:val="0"/>
      <w:divBdr>
        <w:top w:val="none" w:sz="0" w:space="0" w:color="auto"/>
        <w:left w:val="none" w:sz="0" w:space="0" w:color="auto"/>
        <w:bottom w:val="none" w:sz="0" w:space="0" w:color="auto"/>
        <w:right w:val="none" w:sz="0" w:space="0" w:color="auto"/>
      </w:divBdr>
    </w:div>
    <w:div w:id="444740764">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3332178">
      <w:bodyDiv w:val="1"/>
      <w:marLeft w:val="0"/>
      <w:marRight w:val="0"/>
      <w:marTop w:val="0"/>
      <w:marBottom w:val="0"/>
      <w:divBdr>
        <w:top w:val="none" w:sz="0" w:space="0" w:color="auto"/>
        <w:left w:val="none" w:sz="0" w:space="0" w:color="auto"/>
        <w:bottom w:val="none" w:sz="0" w:space="0" w:color="auto"/>
        <w:right w:val="none" w:sz="0" w:space="0" w:color="auto"/>
      </w:divBdr>
    </w:div>
    <w:div w:id="463079202">
      <w:bodyDiv w:val="1"/>
      <w:marLeft w:val="0"/>
      <w:marRight w:val="0"/>
      <w:marTop w:val="0"/>
      <w:marBottom w:val="0"/>
      <w:divBdr>
        <w:top w:val="none" w:sz="0" w:space="0" w:color="auto"/>
        <w:left w:val="none" w:sz="0" w:space="0" w:color="auto"/>
        <w:bottom w:val="none" w:sz="0" w:space="0" w:color="auto"/>
        <w:right w:val="none" w:sz="0" w:space="0" w:color="auto"/>
      </w:divBdr>
    </w:div>
    <w:div w:id="465322185">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535662">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4301859">
      <w:bodyDiv w:val="1"/>
      <w:marLeft w:val="0"/>
      <w:marRight w:val="0"/>
      <w:marTop w:val="0"/>
      <w:marBottom w:val="0"/>
      <w:divBdr>
        <w:top w:val="none" w:sz="0" w:space="0" w:color="auto"/>
        <w:left w:val="none" w:sz="0" w:space="0" w:color="auto"/>
        <w:bottom w:val="none" w:sz="0" w:space="0" w:color="auto"/>
        <w:right w:val="none" w:sz="0" w:space="0" w:color="auto"/>
      </w:divBdr>
    </w:div>
    <w:div w:id="495807927">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0487753">
      <w:bodyDiv w:val="1"/>
      <w:marLeft w:val="0"/>
      <w:marRight w:val="0"/>
      <w:marTop w:val="0"/>
      <w:marBottom w:val="0"/>
      <w:divBdr>
        <w:top w:val="none" w:sz="0" w:space="0" w:color="auto"/>
        <w:left w:val="none" w:sz="0" w:space="0" w:color="auto"/>
        <w:bottom w:val="none" w:sz="0" w:space="0" w:color="auto"/>
        <w:right w:val="none" w:sz="0" w:space="0" w:color="auto"/>
      </w:divBdr>
    </w:div>
    <w:div w:id="510492548">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866488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488662">
      <w:bodyDiv w:val="1"/>
      <w:marLeft w:val="0"/>
      <w:marRight w:val="0"/>
      <w:marTop w:val="0"/>
      <w:marBottom w:val="0"/>
      <w:divBdr>
        <w:top w:val="none" w:sz="0" w:space="0" w:color="auto"/>
        <w:left w:val="none" w:sz="0" w:space="0" w:color="auto"/>
        <w:bottom w:val="none" w:sz="0" w:space="0" w:color="auto"/>
        <w:right w:val="none" w:sz="0" w:space="0" w:color="auto"/>
      </w:divBdr>
    </w:div>
    <w:div w:id="52548162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0917516">
      <w:bodyDiv w:val="1"/>
      <w:marLeft w:val="0"/>
      <w:marRight w:val="0"/>
      <w:marTop w:val="0"/>
      <w:marBottom w:val="0"/>
      <w:divBdr>
        <w:top w:val="none" w:sz="0" w:space="0" w:color="auto"/>
        <w:left w:val="none" w:sz="0" w:space="0" w:color="auto"/>
        <w:bottom w:val="none" w:sz="0" w:space="0" w:color="auto"/>
        <w:right w:val="none" w:sz="0" w:space="0" w:color="auto"/>
      </w:divBdr>
    </w:div>
    <w:div w:id="537863577">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138088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6667170">
      <w:bodyDiv w:val="1"/>
      <w:marLeft w:val="0"/>
      <w:marRight w:val="0"/>
      <w:marTop w:val="0"/>
      <w:marBottom w:val="0"/>
      <w:divBdr>
        <w:top w:val="none" w:sz="0" w:space="0" w:color="auto"/>
        <w:left w:val="none" w:sz="0" w:space="0" w:color="auto"/>
        <w:bottom w:val="none" w:sz="0" w:space="0" w:color="auto"/>
        <w:right w:val="none" w:sz="0" w:space="0" w:color="auto"/>
      </w:divBdr>
    </w:div>
    <w:div w:id="55916979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1788999">
      <w:bodyDiv w:val="1"/>
      <w:marLeft w:val="0"/>
      <w:marRight w:val="0"/>
      <w:marTop w:val="0"/>
      <w:marBottom w:val="0"/>
      <w:divBdr>
        <w:top w:val="none" w:sz="0" w:space="0" w:color="auto"/>
        <w:left w:val="none" w:sz="0" w:space="0" w:color="auto"/>
        <w:bottom w:val="none" w:sz="0" w:space="0" w:color="auto"/>
        <w:right w:val="none" w:sz="0" w:space="0" w:color="auto"/>
      </w:divBdr>
    </w:div>
    <w:div w:id="568657026">
      <w:bodyDiv w:val="1"/>
      <w:marLeft w:val="0"/>
      <w:marRight w:val="0"/>
      <w:marTop w:val="0"/>
      <w:marBottom w:val="0"/>
      <w:divBdr>
        <w:top w:val="none" w:sz="0" w:space="0" w:color="auto"/>
        <w:left w:val="none" w:sz="0" w:space="0" w:color="auto"/>
        <w:bottom w:val="none" w:sz="0" w:space="0" w:color="auto"/>
        <w:right w:val="none" w:sz="0" w:space="0" w:color="auto"/>
      </w:divBdr>
    </w:div>
    <w:div w:id="57589477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0889368">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38857">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1956010">
      <w:bodyDiv w:val="1"/>
      <w:marLeft w:val="0"/>
      <w:marRight w:val="0"/>
      <w:marTop w:val="0"/>
      <w:marBottom w:val="0"/>
      <w:divBdr>
        <w:top w:val="none" w:sz="0" w:space="0" w:color="auto"/>
        <w:left w:val="none" w:sz="0" w:space="0" w:color="auto"/>
        <w:bottom w:val="none" w:sz="0" w:space="0" w:color="auto"/>
        <w:right w:val="none" w:sz="0" w:space="0" w:color="auto"/>
      </w:divBdr>
    </w:div>
    <w:div w:id="622276227">
      <w:bodyDiv w:val="1"/>
      <w:marLeft w:val="0"/>
      <w:marRight w:val="0"/>
      <w:marTop w:val="0"/>
      <w:marBottom w:val="0"/>
      <w:divBdr>
        <w:top w:val="none" w:sz="0" w:space="0" w:color="auto"/>
        <w:left w:val="none" w:sz="0" w:space="0" w:color="auto"/>
        <w:bottom w:val="none" w:sz="0" w:space="0" w:color="auto"/>
        <w:right w:val="none" w:sz="0" w:space="0" w:color="auto"/>
      </w:divBdr>
    </w:div>
    <w:div w:id="628899560">
      <w:bodyDiv w:val="1"/>
      <w:marLeft w:val="0"/>
      <w:marRight w:val="0"/>
      <w:marTop w:val="0"/>
      <w:marBottom w:val="0"/>
      <w:divBdr>
        <w:top w:val="none" w:sz="0" w:space="0" w:color="auto"/>
        <w:left w:val="none" w:sz="0" w:space="0" w:color="auto"/>
        <w:bottom w:val="none" w:sz="0" w:space="0" w:color="auto"/>
        <w:right w:val="none" w:sz="0" w:space="0" w:color="auto"/>
      </w:divBdr>
    </w:div>
    <w:div w:id="634606674">
      <w:bodyDiv w:val="1"/>
      <w:marLeft w:val="0"/>
      <w:marRight w:val="0"/>
      <w:marTop w:val="0"/>
      <w:marBottom w:val="0"/>
      <w:divBdr>
        <w:top w:val="none" w:sz="0" w:space="0" w:color="auto"/>
        <w:left w:val="none" w:sz="0" w:space="0" w:color="auto"/>
        <w:bottom w:val="none" w:sz="0" w:space="0" w:color="auto"/>
        <w:right w:val="none" w:sz="0" w:space="0" w:color="auto"/>
      </w:divBdr>
    </w:div>
    <w:div w:id="638995412">
      <w:bodyDiv w:val="1"/>
      <w:marLeft w:val="0"/>
      <w:marRight w:val="0"/>
      <w:marTop w:val="0"/>
      <w:marBottom w:val="0"/>
      <w:divBdr>
        <w:top w:val="none" w:sz="0" w:space="0" w:color="auto"/>
        <w:left w:val="none" w:sz="0" w:space="0" w:color="auto"/>
        <w:bottom w:val="none" w:sz="0" w:space="0" w:color="auto"/>
        <w:right w:val="none" w:sz="0" w:space="0" w:color="auto"/>
      </w:divBdr>
    </w:div>
    <w:div w:id="642780906">
      <w:bodyDiv w:val="1"/>
      <w:marLeft w:val="0"/>
      <w:marRight w:val="0"/>
      <w:marTop w:val="0"/>
      <w:marBottom w:val="0"/>
      <w:divBdr>
        <w:top w:val="none" w:sz="0" w:space="0" w:color="auto"/>
        <w:left w:val="none" w:sz="0" w:space="0" w:color="auto"/>
        <w:bottom w:val="none" w:sz="0" w:space="0" w:color="auto"/>
        <w:right w:val="none" w:sz="0" w:space="0" w:color="auto"/>
      </w:divBdr>
    </w:div>
    <w:div w:id="64535865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574537">
      <w:bodyDiv w:val="1"/>
      <w:marLeft w:val="0"/>
      <w:marRight w:val="0"/>
      <w:marTop w:val="0"/>
      <w:marBottom w:val="0"/>
      <w:divBdr>
        <w:top w:val="none" w:sz="0" w:space="0" w:color="auto"/>
        <w:left w:val="none" w:sz="0" w:space="0" w:color="auto"/>
        <w:bottom w:val="none" w:sz="0" w:space="0" w:color="auto"/>
        <w:right w:val="none" w:sz="0" w:space="0" w:color="auto"/>
      </w:divBdr>
    </w:div>
    <w:div w:id="655769390">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1183831">
      <w:bodyDiv w:val="1"/>
      <w:marLeft w:val="0"/>
      <w:marRight w:val="0"/>
      <w:marTop w:val="0"/>
      <w:marBottom w:val="0"/>
      <w:divBdr>
        <w:top w:val="none" w:sz="0" w:space="0" w:color="auto"/>
        <w:left w:val="none" w:sz="0" w:space="0" w:color="auto"/>
        <w:bottom w:val="none" w:sz="0" w:space="0" w:color="auto"/>
        <w:right w:val="none" w:sz="0" w:space="0" w:color="auto"/>
      </w:divBdr>
    </w:div>
    <w:div w:id="673189762">
      <w:bodyDiv w:val="1"/>
      <w:marLeft w:val="0"/>
      <w:marRight w:val="0"/>
      <w:marTop w:val="0"/>
      <w:marBottom w:val="0"/>
      <w:divBdr>
        <w:top w:val="none" w:sz="0" w:space="0" w:color="auto"/>
        <w:left w:val="none" w:sz="0" w:space="0" w:color="auto"/>
        <w:bottom w:val="none" w:sz="0" w:space="0" w:color="auto"/>
        <w:right w:val="none" w:sz="0" w:space="0" w:color="auto"/>
      </w:divBdr>
    </w:div>
    <w:div w:id="67596576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158507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5526181">
      <w:bodyDiv w:val="1"/>
      <w:marLeft w:val="0"/>
      <w:marRight w:val="0"/>
      <w:marTop w:val="0"/>
      <w:marBottom w:val="0"/>
      <w:divBdr>
        <w:top w:val="none" w:sz="0" w:space="0" w:color="auto"/>
        <w:left w:val="none" w:sz="0" w:space="0" w:color="auto"/>
        <w:bottom w:val="none" w:sz="0" w:space="0" w:color="auto"/>
        <w:right w:val="none" w:sz="0" w:space="0" w:color="auto"/>
      </w:divBdr>
    </w:div>
    <w:div w:id="687414157">
      <w:bodyDiv w:val="1"/>
      <w:marLeft w:val="0"/>
      <w:marRight w:val="0"/>
      <w:marTop w:val="0"/>
      <w:marBottom w:val="0"/>
      <w:divBdr>
        <w:top w:val="none" w:sz="0" w:space="0" w:color="auto"/>
        <w:left w:val="none" w:sz="0" w:space="0" w:color="auto"/>
        <w:bottom w:val="none" w:sz="0" w:space="0" w:color="auto"/>
        <w:right w:val="none" w:sz="0" w:space="0" w:color="auto"/>
      </w:divBdr>
    </w:div>
    <w:div w:id="687679026">
      <w:bodyDiv w:val="1"/>
      <w:marLeft w:val="0"/>
      <w:marRight w:val="0"/>
      <w:marTop w:val="0"/>
      <w:marBottom w:val="0"/>
      <w:divBdr>
        <w:top w:val="none" w:sz="0" w:space="0" w:color="auto"/>
        <w:left w:val="none" w:sz="0" w:space="0" w:color="auto"/>
        <w:bottom w:val="none" w:sz="0" w:space="0" w:color="auto"/>
        <w:right w:val="none" w:sz="0" w:space="0" w:color="auto"/>
      </w:divBdr>
    </w:div>
    <w:div w:id="689335972">
      <w:bodyDiv w:val="1"/>
      <w:marLeft w:val="0"/>
      <w:marRight w:val="0"/>
      <w:marTop w:val="0"/>
      <w:marBottom w:val="0"/>
      <w:divBdr>
        <w:top w:val="none" w:sz="0" w:space="0" w:color="auto"/>
        <w:left w:val="none" w:sz="0" w:space="0" w:color="auto"/>
        <w:bottom w:val="none" w:sz="0" w:space="0" w:color="auto"/>
        <w:right w:val="none" w:sz="0" w:space="0" w:color="auto"/>
      </w:divBdr>
    </w:div>
    <w:div w:id="6912282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7798722">
      <w:bodyDiv w:val="1"/>
      <w:marLeft w:val="0"/>
      <w:marRight w:val="0"/>
      <w:marTop w:val="0"/>
      <w:marBottom w:val="0"/>
      <w:divBdr>
        <w:top w:val="none" w:sz="0" w:space="0" w:color="auto"/>
        <w:left w:val="none" w:sz="0" w:space="0" w:color="auto"/>
        <w:bottom w:val="none" w:sz="0" w:space="0" w:color="auto"/>
        <w:right w:val="none" w:sz="0" w:space="0" w:color="auto"/>
      </w:divBdr>
    </w:div>
    <w:div w:id="709494120">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2535272">
      <w:bodyDiv w:val="1"/>
      <w:marLeft w:val="0"/>
      <w:marRight w:val="0"/>
      <w:marTop w:val="0"/>
      <w:marBottom w:val="0"/>
      <w:divBdr>
        <w:top w:val="none" w:sz="0" w:space="0" w:color="auto"/>
        <w:left w:val="none" w:sz="0" w:space="0" w:color="auto"/>
        <w:bottom w:val="none" w:sz="0" w:space="0" w:color="auto"/>
        <w:right w:val="none" w:sz="0" w:space="0" w:color="auto"/>
      </w:divBdr>
    </w:div>
    <w:div w:id="713697467">
      <w:bodyDiv w:val="1"/>
      <w:marLeft w:val="0"/>
      <w:marRight w:val="0"/>
      <w:marTop w:val="0"/>
      <w:marBottom w:val="0"/>
      <w:divBdr>
        <w:top w:val="none" w:sz="0" w:space="0" w:color="auto"/>
        <w:left w:val="none" w:sz="0" w:space="0" w:color="auto"/>
        <w:bottom w:val="none" w:sz="0" w:space="0" w:color="auto"/>
        <w:right w:val="none" w:sz="0" w:space="0" w:color="auto"/>
      </w:divBdr>
    </w:div>
    <w:div w:id="714504943">
      <w:bodyDiv w:val="1"/>
      <w:marLeft w:val="0"/>
      <w:marRight w:val="0"/>
      <w:marTop w:val="0"/>
      <w:marBottom w:val="0"/>
      <w:divBdr>
        <w:top w:val="none" w:sz="0" w:space="0" w:color="auto"/>
        <w:left w:val="none" w:sz="0" w:space="0" w:color="auto"/>
        <w:bottom w:val="none" w:sz="0" w:space="0" w:color="auto"/>
        <w:right w:val="none" w:sz="0" w:space="0" w:color="auto"/>
      </w:divBdr>
    </w:div>
    <w:div w:id="714699715">
      <w:bodyDiv w:val="1"/>
      <w:marLeft w:val="0"/>
      <w:marRight w:val="0"/>
      <w:marTop w:val="0"/>
      <w:marBottom w:val="0"/>
      <w:divBdr>
        <w:top w:val="none" w:sz="0" w:space="0" w:color="auto"/>
        <w:left w:val="none" w:sz="0" w:space="0" w:color="auto"/>
        <w:bottom w:val="none" w:sz="0" w:space="0" w:color="auto"/>
        <w:right w:val="none" w:sz="0" w:space="0" w:color="auto"/>
      </w:divBdr>
    </w:div>
    <w:div w:id="718553808">
      <w:bodyDiv w:val="1"/>
      <w:marLeft w:val="0"/>
      <w:marRight w:val="0"/>
      <w:marTop w:val="0"/>
      <w:marBottom w:val="0"/>
      <w:divBdr>
        <w:top w:val="none" w:sz="0" w:space="0" w:color="auto"/>
        <w:left w:val="none" w:sz="0" w:space="0" w:color="auto"/>
        <w:bottom w:val="none" w:sz="0" w:space="0" w:color="auto"/>
        <w:right w:val="none" w:sz="0" w:space="0" w:color="auto"/>
      </w:divBdr>
    </w:div>
    <w:div w:id="718624362">
      <w:bodyDiv w:val="1"/>
      <w:marLeft w:val="0"/>
      <w:marRight w:val="0"/>
      <w:marTop w:val="0"/>
      <w:marBottom w:val="0"/>
      <w:divBdr>
        <w:top w:val="none" w:sz="0" w:space="0" w:color="auto"/>
        <w:left w:val="none" w:sz="0" w:space="0" w:color="auto"/>
        <w:bottom w:val="none" w:sz="0" w:space="0" w:color="auto"/>
        <w:right w:val="none" w:sz="0" w:space="0" w:color="auto"/>
      </w:divBdr>
    </w:div>
    <w:div w:id="721367955">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172837">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0271551">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2510915">
      <w:bodyDiv w:val="1"/>
      <w:marLeft w:val="0"/>
      <w:marRight w:val="0"/>
      <w:marTop w:val="0"/>
      <w:marBottom w:val="0"/>
      <w:divBdr>
        <w:top w:val="none" w:sz="0" w:space="0" w:color="auto"/>
        <w:left w:val="none" w:sz="0" w:space="0" w:color="auto"/>
        <w:bottom w:val="none" w:sz="0" w:space="0" w:color="auto"/>
        <w:right w:val="none" w:sz="0" w:space="0" w:color="auto"/>
      </w:divBdr>
    </w:div>
    <w:div w:id="732699797">
      <w:bodyDiv w:val="1"/>
      <w:marLeft w:val="0"/>
      <w:marRight w:val="0"/>
      <w:marTop w:val="0"/>
      <w:marBottom w:val="0"/>
      <w:divBdr>
        <w:top w:val="none" w:sz="0" w:space="0" w:color="auto"/>
        <w:left w:val="none" w:sz="0" w:space="0" w:color="auto"/>
        <w:bottom w:val="none" w:sz="0" w:space="0" w:color="auto"/>
        <w:right w:val="none" w:sz="0" w:space="0" w:color="auto"/>
      </w:divBdr>
    </w:div>
    <w:div w:id="740517086">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9104852">
      <w:bodyDiv w:val="1"/>
      <w:marLeft w:val="0"/>
      <w:marRight w:val="0"/>
      <w:marTop w:val="0"/>
      <w:marBottom w:val="0"/>
      <w:divBdr>
        <w:top w:val="none" w:sz="0" w:space="0" w:color="auto"/>
        <w:left w:val="none" w:sz="0" w:space="0" w:color="auto"/>
        <w:bottom w:val="none" w:sz="0" w:space="0" w:color="auto"/>
        <w:right w:val="none" w:sz="0" w:space="0" w:color="auto"/>
      </w:divBdr>
    </w:div>
    <w:div w:id="767892982">
      <w:bodyDiv w:val="1"/>
      <w:marLeft w:val="0"/>
      <w:marRight w:val="0"/>
      <w:marTop w:val="0"/>
      <w:marBottom w:val="0"/>
      <w:divBdr>
        <w:top w:val="none" w:sz="0" w:space="0" w:color="auto"/>
        <w:left w:val="none" w:sz="0" w:space="0" w:color="auto"/>
        <w:bottom w:val="none" w:sz="0" w:space="0" w:color="auto"/>
        <w:right w:val="none" w:sz="0" w:space="0" w:color="auto"/>
      </w:divBdr>
    </w:div>
    <w:div w:id="770707655">
      <w:bodyDiv w:val="1"/>
      <w:marLeft w:val="0"/>
      <w:marRight w:val="0"/>
      <w:marTop w:val="0"/>
      <w:marBottom w:val="0"/>
      <w:divBdr>
        <w:top w:val="none" w:sz="0" w:space="0" w:color="auto"/>
        <w:left w:val="none" w:sz="0" w:space="0" w:color="auto"/>
        <w:bottom w:val="none" w:sz="0" w:space="0" w:color="auto"/>
        <w:right w:val="none" w:sz="0" w:space="0" w:color="auto"/>
      </w:divBdr>
    </w:div>
    <w:div w:id="772097190">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910614">
      <w:bodyDiv w:val="1"/>
      <w:marLeft w:val="0"/>
      <w:marRight w:val="0"/>
      <w:marTop w:val="0"/>
      <w:marBottom w:val="0"/>
      <w:divBdr>
        <w:top w:val="none" w:sz="0" w:space="0" w:color="auto"/>
        <w:left w:val="none" w:sz="0" w:space="0" w:color="auto"/>
        <w:bottom w:val="none" w:sz="0" w:space="0" w:color="auto"/>
        <w:right w:val="none" w:sz="0" w:space="0" w:color="auto"/>
      </w:divBdr>
    </w:div>
    <w:div w:id="782925271">
      <w:bodyDiv w:val="1"/>
      <w:marLeft w:val="0"/>
      <w:marRight w:val="0"/>
      <w:marTop w:val="0"/>
      <w:marBottom w:val="0"/>
      <w:divBdr>
        <w:top w:val="none" w:sz="0" w:space="0" w:color="auto"/>
        <w:left w:val="none" w:sz="0" w:space="0" w:color="auto"/>
        <w:bottom w:val="none" w:sz="0" w:space="0" w:color="auto"/>
        <w:right w:val="none" w:sz="0" w:space="0" w:color="auto"/>
      </w:divBdr>
    </w:div>
    <w:div w:id="792789330">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23156342">
      <w:bodyDiv w:val="1"/>
      <w:marLeft w:val="0"/>
      <w:marRight w:val="0"/>
      <w:marTop w:val="0"/>
      <w:marBottom w:val="0"/>
      <w:divBdr>
        <w:top w:val="none" w:sz="0" w:space="0" w:color="auto"/>
        <w:left w:val="none" w:sz="0" w:space="0" w:color="auto"/>
        <w:bottom w:val="none" w:sz="0" w:space="0" w:color="auto"/>
        <w:right w:val="none" w:sz="0" w:space="0" w:color="auto"/>
      </w:divBdr>
    </w:div>
    <w:div w:id="824249284">
      <w:bodyDiv w:val="1"/>
      <w:marLeft w:val="0"/>
      <w:marRight w:val="0"/>
      <w:marTop w:val="0"/>
      <w:marBottom w:val="0"/>
      <w:divBdr>
        <w:top w:val="none" w:sz="0" w:space="0" w:color="auto"/>
        <w:left w:val="none" w:sz="0" w:space="0" w:color="auto"/>
        <w:bottom w:val="none" w:sz="0" w:space="0" w:color="auto"/>
        <w:right w:val="none" w:sz="0" w:space="0" w:color="auto"/>
      </w:divBdr>
    </w:div>
    <w:div w:id="825047499">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2836834">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966453">
      <w:bodyDiv w:val="1"/>
      <w:marLeft w:val="0"/>
      <w:marRight w:val="0"/>
      <w:marTop w:val="0"/>
      <w:marBottom w:val="0"/>
      <w:divBdr>
        <w:top w:val="none" w:sz="0" w:space="0" w:color="auto"/>
        <w:left w:val="none" w:sz="0" w:space="0" w:color="auto"/>
        <w:bottom w:val="none" w:sz="0" w:space="0" w:color="auto"/>
        <w:right w:val="none" w:sz="0" w:space="0" w:color="auto"/>
      </w:divBdr>
    </w:div>
    <w:div w:id="845023434">
      <w:bodyDiv w:val="1"/>
      <w:marLeft w:val="0"/>
      <w:marRight w:val="0"/>
      <w:marTop w:val="0"/>
      <w:marBottom w:val="0"/>
      <w:divBdr>
        <w:top w:val="none" w:sz="0" w:space="0" w:color="auto"/>
        <w:left w:val="none" w:sz="0" w:space="0" w:color="auto"/>
        <w:bottom w:val="none" w:sz="0" w:space="0" w:color="auto"/>
        <w:right w:val="none" w:sz="0" w:space="0" w:color="auto"/>
      </w:divBdr>
    </w:div>
    <w:div w:id="846864042">
      <w:bodyDiv w:val="1"/>
      <w:marLeft w:val="0"/>
      <w:marRight w:val="0"/>
      <w:marTop w:val="0"/>
      <w:marBottom w:val="0"/>
      <w:divBdr>
        <w:top w:val="none" w:sz="0" w:space="0" w:color="auto"/>
        <w:left w:val="none" w:sz="0" w:space="0" w:color="auto"/>
        <w:bottom w:val="none" w:sz="0" w:space="0" w:color="auto"/>
        <w:right w:val="none" w:sz="0" w:space="0" w:color="auto"/>
      </w:divBdr>
    </w:div>
    <w:div w:id="847674572">
      <w:bodyDiv w:val="1"/>
      <w:marLeft w:val="0"/>
      <w:marRight w:val="0"/>
      <w:marTop w:val="0"/>
      <w:marBottom w:val="0"/>
      <w:divBdr>
        <w:top w:val="none" w:sz="0" w:space="0" w:color="auto"/>
        <w:left w:val="none" w:sz="0" w:space="0" w:color="auto"/>
        <w:bottom w:val="none" w:sz="0" w:space="0" w:color="auto"/>
        <w:right w:val="none" w:sz="0" w:space="0" w:color="auto"/>
      </w:divBdr>
    </w:div>
    <w:div w:id="848643135">
      <w:bodyDiv w:val="1"/>
      <w:marLeft w:val="0"/>
      <w:marRight w:val="0"/>
      <w:marTop w:val="0"/>
      <w:marBottom w:val="0"/>
      <w:divBdr>
        <w:top w:val="none" w:sz="0" w:space="0" w:color="auto"/>
        <w:left w:val="none" w:sz="0" w:space="0" w:color="auto"/>
        <w:bottom w:val="none" w:sz="0" w:space="0" w:color="auto"/>
        <w:right w:val="none" w:sz="0" w:space="0" w:color="auto"/>
      </w:divBdr>
    </w:div>
    <w:div w:id="85684936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7333973">
      <w:bodyDiv w:val="1"/>
      <w:marLeft w:val="0"/>
      <w:marRight w:val="0"/>
      <w:marTop w:val="0"/>
      <w:marBottom w:val="0"/>
      <w:divBdr>
        <w:top w:val="none" w:sz="0" w:space="0" w:color="auto"/>
        <w:left w:val="none" w:sz="0" w:space="0" w:color="auto"/>
        <w:bottom w:val="none" w:sz="0" w:space="0" w:color="auto"/>
        <w:right w:val="none" w:sz="0" w:space="0" w:color="auto"/>
      </w:divBdr>
    </w:div>
    <w:div w:id="86895033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4198190">
      <w:bodyDiv w:val="1"/>
      <w:marLeft w:val="0"/>
      <w:marRight w:val="0"/>
      <w:marTop w:val="0"/>
      <w:marBottom w:val="0"/>
      <w:divBdr>
        <w:top w:val="none" w:sz="0" w:space="0" w:color="auto"/>
        <w:left w:val="none" w:sz="0" w:space="0" w:color="auto"/>
        <w:bottom w:val="none" w:sz="0" w:space="0" w:color="auto"/>
        <w:right w:val="none" w:sz="0" w:space="0" w:color="auto"/>
      </w:divBdr>
    </w:div>
    <w:div w:id="878125926">
      <w:bodyDiv w:val="1"/>
      <w:marLeft w:val="0"/>
      <w:marRight w:val="0"/>
      <w:marTop w:val="0"/>
      <w:marBottom w:val="0"/>
      <w:divBdr>
        <w:top w:val="none" w:sz="0" w:space="0" w:color="auto"/>
        <w:left w:val="none" w:sz="0" w:space="0" w:color="auto"/>
        <w:bottom w:val="none" w:sz="0" w:space="0" w:color="auto"/>
        <w:right w:val="none" w:sz="0" w:space="0" w:color="auto"/>
      </w:divBdr>
    </w:div>
    <w:div w:id="879706843">
      <w:bodyDiv w:val="1"/>
      <w:marLeft w:val="0"/>
      <w:marRight w:val="0"/>
      <w:marTop w:val="0"/>
      <w:marBottom w:val="0"/>
      <w:divBdr>
        <w:top w:val="none" w:sz="0" w:space="0" w:color="auto"/>
        <w:left w:val="none" w:sz="0" w:space="0" w:color="auto"/>
        <w:bottom w:val="none" w:sz="0" w:space="0" w:color="auto"/>
        <w:right w:val="none" w:sz="0" w:space="0" w:color="auto"/>
      </w:divBdr>
    </w:div>
    <w:div w:id="882904033">
      <w:bodyDiv w:val="1"/>
      <w:marLeft w:val="0"/>
      <w:marRight w:val="0"/>
      <w:marTop w:val="0"/>
      <w:marBottom w:val="0"/>
      <w:divBdr>
        <w:top w:val="none" w:sz="0" w:space="0" w:color="auto"/>
        <w:left w:val="none" w:sz="0" w:space="0" w:color="auto"/>
        <w:bottom w:val="none" w:sz="0" w:space="0" w:color="auto"/>
        <w:right w:val="none" w:sz="0" w:space="0" w:color="auto"/>
      </w:divBdr>
    </w:div>
    <w:div w:id="885138650">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1217695">
      <w:bodyDiv w:val="1"/>
      <w:marLeft w:val="0"/>
      <w:marRight w:val="0"/>
      <w:marTop w:val="0"/>
      <w:marBottom w:val="0"/>
      <w:divBdr>
        <w:top w:val="none" w:sz="0" w:space="0" w:color="auto"/>
        <w:left w:val="none" w:sz="0" w:space="0" w:color="auto"/>
        <w:bottom w:val="none" w:sz="0" w:space="0" w:color="auto"/>
        <w:right w:val="none" w:sz="0" w:space="0" w:color="auto"/>
      </w:divBdr>
    </w:div>
    <w:div w:id="902524701">
      <w:bodyDiv w:val="1"/>
      <w:marLeft w:val="0"/>
      <w:marRight w:val="0"/>
      <w:marTop w:val="0"/>
      <w:marBottom w:val="0"/>
      <w:divBdr>
        <w:top w:val="none" w:sz="0" w:space="0" w:color="auto"/>
        <w:left w:val="none" w:sz="0" w:space="0" w:color="auto"/>
        <w:bottom w:val="none" w:sz="0" w:space="0" w:color="auto"/>
        <w:right w:val="none" w:sz="0" w:space="0" w:color="auto"/>
      </w:divBdr>
    </w:div>
    <w:div w:id="902644665">
      <w:bodyDiv w:val="1"/>
      <w:marLeft w:val="0"/>
      <w:marRight w:val="0"/>
      <w:marTop w:val="0"/>
      <w:marBottom w:val="0"/>
      <w:divBdr>
        <w:top w:val="none" w:sz="0" w:space="0" w:color="auto"/>
        <w:left w:val="none" w:sz="0" w:space="0" w:color="auto"/>
        <w:bottom w:val="none" w:sz="0" w:space="0" w:color="auto"/>
        <w:right w:val="none" w:sz="0" w:space="0" w:color="auto"/>
      </w:divBdr>
    </w:div>
    <w:div w:id="919211885">
      <w:bodyDiv w:val="1"/>
      <w:marLeft w:val="0"/>
      <w:marRight w:val="0"/>
      <w:marTop w:val="0"/>
      <w:marBottom w:val="0"/>
      <w:divBdr>
        <w:top w:val="none" w:sz="0" w:space="0" w:color="auto"/>
        <w:left w:val="none" w:sz="0" w:space="0" w:color="auto"/>
        <w:bottom w:val="none" w:sz="0" w:space="0" w:color="auto"/>
        <w:right w:val="none" w:sz="0" w:space="0" w:color="auto"/>
      </w:divBdr>
    </w:div>
    <w:div w:id="925726193">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2199704">
      <w:bodyDiv w:val="1"/>
      <w:marLeft w:val="0"/>
      <w:marRight w:val="0"/>
      <w:marTop w:val="0"/>
      <w:marBottom w:val="0"/>
      <w:divBdr>
        <w:top w:val="none" w:sz="0" w:space="0" w:color="auto"/>
        <w:left w:val="none" w:sz="0" w:space="0" w:color="auto"/>
        <w:bottom w:val="none" w:sz="0" w:space="0" w:color="auto"/>
        <w:right w:val="none" w:sz="0" w:space="0" w:color="auto"/>
      </w:divBdr>
    </w:div>
    <w:div w:id="934702631">
      <w:bodyDiv w:val="1"/>
      <w:marLeft w:val="0"/>
      <w:marRight w:val="0"/>
      <w:marTop w:val="0"/>
      <w:marBottom w:val="0"/>
      <w:divBdr>
        <w:top w:val="none" w:sz="0" w:space="0" w:color="auto"/>
        <w:left w:val="none" w:sz="0" w:space="0" w:color="auto"/>
        <w:bottom w:val="none" w:sz="0" w:space="0" w:color="auto"/>
        <w:right w:val="none" w:sz="0" w:space="0" w:color="auto"/>
      </w:divBdr>
    </w:div>
    <w:div w:id="936641019">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1108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336853">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9365171">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78262173">
      <w:bodyDiv w:val="1"/>
      <w:marLeft w:val="0"/>
      <w:marRight w:val="0"/>
      <w:marTop w:val="0"/>
      <w:marBottom w:val="0"/>
      <w:divBdr>
        <w:top w:val="none" w:sz="0" w:space="0" w:color="auto"/>
        <w:left w:val="none" w:sz="0" w:space="0" w:color="auto"/>
        <w:bottom w:val="none" w:sz="0" w:space="0" w:color="auto"/>
        <w:right w:val="none" w:sz="0" w:space="0" w:color="auto"/>
      </w:divBdr>
    </w:div>
    <w:div w:id="983781049">
      <w:bodyDiv w:val="1"/>
      <w:marLeft w:val="0"/>
      <w:marRight w:val="0"/>
      <w:marTop w:val="0"/>
      <w:marBottom w:val="0"/>
      <w:divBdr>
        <w:top w:val="none" w:sz="0" w:space="0" w:color="auto"/>
        <w:left w:val="none" w:sz="0" w:space="0" w:color="auto"/>
        <w:bottom w:val="none" w:sz="0" w:space="0" w:color="auto"/>
        <w:right w:val="none" w:sz="0" w:space="0" w:color="auto"/>
      </w:divBdr>
    </w:div>
    <w:div w:id="983974883">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100294">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133690">
      <w:bodyDiv w:val="1"/>
      <w:marLeft w:val="0"/>
      <w:marRight w:val="0"/>
      <w:marTop w:val="0"/>
      <w:marBottom w:val="0"/>
      <w:divBdr>
        <w:top w:val="none" w:sz="0" w:space="0" w:color="auto"/>
        <w:left w:val="none" w:sz="0" w:space="0" w:color="auto"/>
        <w:bottom w:val="none" w:sz="0" w:space="0" w:color="auto"/>
        <w:right w:val="none" w:sz="0" w:space="0" w:color="auto"/>
      </w:divBdr>
    </w:div>
    <w:div w:id="1010176719">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411655">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2126754">
      <w:bodyDiv w:val="1"/>
      <w:marLeft w:val="0"/>
      <w:marRight w:val="0"/>
      <w:marTop w:val="0"/>
      <w:marBottom w:val="0"/>
      <w:divBdr>
        <w:top w:val="none" w:sz="0" w:space="0" w:color="auto"/>
        <w:left w:val="none" w:sz="0" w:space="0" w:color="auto"/>
        <w:bottom w:val="none" w:sz="0" w:space="0" w:color="auto"/>
        <w:right w:val="none" w:sz="0" w:space="0" w:color="auto"/>
      </w:divBdr>
    </w:div>
    <w:div w:id="1025062907">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0128341">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1879774">
      <w:bodyDiv w:val="1"/>
      <w:marLeft w:val="0"/>
      <w:marRight w:val="0"/>
      <w:marTop w:val="0"/>
      <w:marBottom w:val="0"/>
      <w:divBdr>
        <w:top w:val="none" w:sz="0" w:space="0" w:color="auto"/>
        <w:left w:val="none" w:sz="0" w:space="0" w:color="auto"/>
        <w:bottom w:val="none" w:sz="0" w:space="0" w:color="auto"/>
        <w:right w:val="none" w:sz="0" w:space="0" w:color="auto"/>
      </w:divBdr>
    </w:div>
    <w:div w:id="1055786161">
      <w:bodyDiv w:val="1"/>
      <w:marLeft w:val="0"/>
      <w:marRight w:val="0"/>
      <w:marTop w:val="0"/>
      <w:marBottom w:val="0"/>
      <w:divBdr>
        <w:top w:val="none" w:sz="0" w:space="0" w:color="auto"/>
        <w:left w:val="none" w:sz="0" w:space="0" w:color="auto"/>
        <w:bottom w:val="none" w:sz="0" w:space="0" w:color="auto"/>
        <w:right w:val="none" w:sz="0" w:space="0" w:color="auto"/>
      </w:divBdr>
    </w:div>
    <w:div w:id="1062022664">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2972473">
      <w:bodyDiv w:val="1"/>
      <w:marLeft w:val="0"/>
      <w:marRight w:val="0"/>
      <w:marTop w:val="0"/>
      <w:marBottom w:val="0"/>
      <w:divBdr>
        <w:top w:val="none" w:sz="0" w:space="0" w:color="auto"/>
        <w:left w:val="none" w:sz="0" w:space="0" w:color="auto"/>
        <w:bottom w:val="none" w:sz="0" w:space="0" w:color="auto"/>
        <w:right w:val="none" w:sz="0" w:space="0" w:color="auto"/>
      </w:divBdr>
    </w:div>
    <w:div w:id="1088891179">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4862294">
      <w:bodyDiv w:val="1"/>
      <w:marLeft w:val="0"/>
      <w:marRight w:val="0"/>
      <w:marTop w:val="0"/>
      <w:marBottom w:val="0"/>
      <w:divBdr>
        <w:top w:val="none" w:sz="0" w:space="0" w:color="auto"/>
        <w:left w:val="none" w:sz="0" w:space="0" w:color="auto"/>
        <w:bottom w:val="none" w:sz="0" w:space="0" w:color="auto"/>
        <w:right w:val="none" w:sz="0" w:space="0" w:color="auto"/>
      </w:divBdr>
    </w:div>
    <w:div w:id="1095204436">
      <w:bodyDiv w:val="1"/>
      <w:marLeft w:val="0"/>
      <w:marRight w:val="0"/>
      <w:marTop w:val="0"/>
      <w:marBottom w:val="0"/>
      <w:divBdr>
        <w:top w:val="none" w:sz="0" w:space="0" w:color="auto"/>
        <w:left w:val="none" w:sz="0" w:space="0" w:color="auto"/>
        <w:bottom w:val="none" w:sz="0" w:space="0" w:color="auto"/>
        <w:right w:val="none" w:sz="0" w:space="0" w:color="auto"/>
      </w:divBdr>
    </w:div>
    <w:div w:id="1095594179">
      <w:bodyDiv w:val="1"/>
      <w:marLeft w:val="0"/>
      <w:marRight w:val="0"/>
      <w:marTop w:val="0"/>
      <w:marBottom w:val="0"/>
      <w:divBdr>
        <w:top w:val="none" w:sz="0" w:space="0" w:color="auto"/>
        <w:left w:val="none" w:sz="0" w:space="0" w:color="auto"/>
        <w:bottom w:val="none" w:sz="0" w:space="0" w:color="auto"/>
        <w:right w:val="none" w:sz="0" w:space="0" w:color="auto"/>
      </w:divBdr>
    </w:div>
    <w:div w:id="1096829588">
      <w:bodyDiv w:val="1"/>
      <w:marLeft w:val="0"/>
      <w:marRight w:val="0"/>
      <w:marTop w:val="0"/>
      <w:marBottom w:val="0"/>
      <w:divBdr>
        <w:top w:val="none" w:sz="0" w:space="0" w:color="auto"/>
        <w:left w:val="none" w:sz="0" w:space="0" w:color="auto"/>
        <w:bottom w:val="none" w:sz="0" w:space="0" w:color="auto"/>
        <w:right w:val="none" w:sz="0" w:space="0" w:color="auto"/>
      </w:divBdr>
    </w:div>
    <w:div w:id="1096948954">
      <w:bodyDiv w:val="1"/>
      <w:marLeft w:val="0"/>
      <w:marRight w:val="0"/>
      <w:marTop w:val="0"/>
      <w:marBottom w:val="0"/>
      <w:divBdr>
        <w:top w:val="none" w:sz="0" w:space="0" w:color="auto"/>
        <w:left w:val="none" w:sz="0" w:space="0" w:color="auto"/>
        <w:bottom w:val="none" w:sz="0" w:space="0" w:color="auto"/>
        <w:right w:val="none" w:sz="0" w:space="0" w:color="auto"/>
      </w:divBdr>
    </w:div>
    <w:div w:id="1100487417">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0799246">
      <w:bodyDiv w:val="1"/>
      <w:marLeft w:val="0"/>
      <w:marRight w:val="0"/>
      <w:marTop w:val="0"/>
      <w:marBottom w:val="0"/>
      <w:divBdr>
        <w:top w:val="none" w:sz="0" w:space="0" w:color="auto"/>
        <w:left w:val="none" w:sz="0" w:space="0" w:color="auto"/>
        <w:bottom w:val="none" w:sz="0" w:space="0" w:color="auto"/>
        <w:right w:val="none" w:sz="0" w:space="0" w:color="auto"/>
      </w:divBdr>
    </w:div>
    <w:div w:id="1123117386">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25347905">
      <w:bodyDiv w:val="1"/>
      <w:marLeft w:val="0"/>
      <w:marRight w:val="0"/>
      <w:marTop w:val="0"/>
      <w:marBottom w:val="0"/>
      <w:divBdr>
        <w:top w:val="none" w:sz="0" w:space="0" w:color="auto"/>
        <w:left w:val="none" w:sz="0" w:space="0" w:color="auto"/>
        <w:bottom w:val="none" w:sz="0" w:space="0" w:color="auto"/>
        <w:right w:val="none" w:sz="0" w:space="0" w:color="auto"/>
      </w:divBdr>
    </w:div>
    <w:div w:id="1126581311">
      <w:bodyDiv w:val="1"/>
      <w:marLeft w:val="0"/>
      <w:marRight w:val="0"/>
      <w:marTop w:val="0"/>
      <w:marBottom w:val="0"/>
      <w:divBdr>
        <w:top w:val="none" w:sz="0" w:space="0" w:color="auto"/>
        <w:left w:val="none" w:sz="0" w:space="0" w:color="auto"/>
        <w:bottom w:val="none" w:sz="0" w:space="0" w:color="auto"/>
        <w:right w:val="none" w:sz="0" w:space="0" w:color="auto"/>
      </w:divBdr>
    </w:div>
    <w:div w:id="1126852967">
      <w:bodyDiv w:val="1"/>
      <w:marLeft w:val="0"/>
      <w:marRight w:val="0"/>
      <w:marTop w:val="0"/>
      <w:marBottom w:val="0"/>
      <w:divBdr>
        <w:top w:val="none" w:sz="0" w:space="0" w:color="auto"/>
        <w:left w:val="none" w:sz="0" w:space="0" w:color="auto"/>
        <w:bottom w:val="none" w:sz="0" w:space="0" w:color="auto"/>
        <w:right w:val="none" w:sz="0" w:space="0" w:color="auto"/>
      </w:divBdr>
    </w:div>
    <w:div w:id="1136676116">
      <w:bodyDiv w:val="1"/>
      <w:marLeft w:val="0"/>
      <w:marRight w:val="0"/>
      <w:marTop w:val="0"/>
      <w:marBottom w:val="0"/>
      <w:divBdr>
        <w:top w:val="none" w:sz="0" w:space="0" w:color="auto"/>
        <w:left w:val="none" w:sz="0" w:space="0" w:color="auto"/>
        <w:bottom w:val="none" w:sz="0" w:space="0" w:color="auto"/>
        <w:right w:val="none" w:sz="0" w:space="0" w:color="auto"/>
      </w:divBdr>
    </w:div>
    <w:div w:id="1138377298">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44665403">
      <w:bodyDiv w:val="1"/>
      <w:marLeft w:val="0"/>
      <w:marRight w:val="0"/>
      <w:marTop w:val="0"/>
      <w:marBottom w:val="0"/>
      <w:divBdr>
        <w:top w:val="none" w:sz="0" w:space="0" w:color="auto"/>
        <w:left w:val="none" w:sz="0" w:space="0" w:color="auto"/>
        <w:bottom w:val="none" w:sz="0" w:space="0" w:color="auto"/>
        <w:right w:val="none" w:sz="0" w:space="0" w:color="auto"/>
      </w:divBdr>
    </w:div>
    <w:div w:id="1148746611">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4419835">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9928618">
      <w:bodyDiv w:val="1"/>
      <w:marLeft w:val="0"/>
      <w:marRight w:val="0"/>
      <w:marTop w:val="0"/>
      <w:marBottom w:val="0"/>
      <w:divBdr>
        <w:top w:val="none" w:sz="0" w:space="0" w:color="auto"/>
        <w:left w:val="none" w:sz="0" w:space="0" w:color="auto"/>
        <w:bottom w:val="none" w:sz="0" w:space="0" w:color="auto"/>
        <w:right w:val="none" w:sz="0" w:space="0" w:color="auto"/>
      </w:divBdr>
    </w:div>
    <w:div w:id="117993040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4593360">
      <w:bodyDiv w:val="1"/>
      <w:marLeft w:val="0"/>
      <w:marRight w:val="0"/>
      <w:marTop w:val="0"/>
      <w:marBottom w:val="0"/>
      <w:divBdr>
        <w:top w:val="none" w:sz="0" w:space="0" w:color="auto"/>
        <w:left w:val="none" w:sz="0" w:space="0" w:color="auto"/>
        <w:bottom w:val="none" w:sz="0" w:space="0" w:color="auto"/>
        <w:right w:val="none" w:sz="0" w:space="0" w:color="auto"/>
      </w:divBdr>
    </w:div>
    <w:div w:id="1185825531">
      <w:bodyDiv w:val="1"/>
      <w:marLeft w:val="0"/>
      <w:marRight w:val="0"/>
      <w:marTop w:val="0"/>
      <w:marBottom w:val="0"/>
      <w:divBdr>
        <w:top w:val="none" w:sz="0" w:space="0" w:color="auto"/>
        <w:left w:val="none" w:sz="0" w:space="0" w:color="auto"/>
        <w:bottom w:val="none" w:sz="0" w:space="0" w:color="auto"/>
        <w:right w:val="none" w:sz="0" w:space="0" w:color="auto"/>
      </w:divBdr>
    </w:div>
    <w:div w:id="1186559684">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7638301">
      <w:bodyDiv w:val="1"/>
      <w:marLeft w:val="0"/>
      <w:marRight w:val="0"/>
      <w:marTop w:val="0"/>
      <w:marBottom w:val="0"/>
      <w:divBdr>
        <w:top w:val="none" w:sz="0" w:space="0" w:color="auto"/>
        <w:left w:val="none" w:sz="0" w:space="0" w:color="auto"/>
        <w:bottom w:val="none" w:sz="0" w:space="0" w:color="auto"/>
        <w:right w:val="none" w:sz="0" w:space="0" w:color="auto"/>
      </w:divBdr>
    </w:div>
    <w:div w:id="1212765865">
      <w:bodyDiv w:val="1"/>
      <w:marLeft w:val="0"/>
      <w:marRight w:val="0"/>
      <w:marTop w:val="0"/>
      <w:marBottom w:val="0"/>
      <w:divBdr>
        <w:top w:val="none" w:sz="0" w:space="0" w:color="auto"/>
        <w:left w:val="none" w:sz="0" w:space="0" w:color="auto"/>
        <w:bottom w:val="none" w:sz="0" w:space="0" w:color="auto"/>
        <w:right w:val="none" w:sz="0" w:space="0" w:color="auto"/>
      </w:divBdr>
    </w:div>
    <w:div w:id="1215583942">
      <w:bodyDiv w:val="1"/>
      <w:marLeft w:val="0"/>
      <w:marRight w:val="0"/>
      <w:marTop w:val="0"/>
      <w:marBottom w:val="0"/>
      <w:divBdr>
        <w:top w:val="none" w:sz="0" w:space="0" w:color="auto"/>
        <w:left w:val="none" w:sz="0" w:space="0" w:color="auto"/>
        <w:bottom w:val="none" w:sz="0" w:space="0" w:color="auto"/>
        <w:right w:val="none" w:sz="0" w:space="0" w:color="auto"/>
      </w:divBdr>
    </w:div>
    <w:div w:id="1225990177">
      <w:bodyDiv w:val="1"/>
      <w:marLeft w:val="0"/>
      <w:marRight w:val="0"/>
      <w:marTop w:val="0"/>
      <w:marBottom w:val="0"/>
      <w:divBdr>
        <w:top w:val="none" w:sz="0" w:space="0" w:color="auto"/>
        <w:left w:val="none" w:sz="0" w:space="0" w:color="auto"/>
        <w:bottom w:val="none" w:sz="0" w:space="0" w:color="auto"/>
        <w:right w:val="none" w:sz="0" w:space="0" w:color="auto"/>
      </w:divBdr>
    </w:div>
    <w:div w:id="1227109621">
      <w:bodyDiv w:val="1"/>
      <w:marLeft w:val="0"/>
      <w:marRight w:val="0"/>
      <w:marTop w:val="0"/>
      <w:marBottom w:val="0"/>
      <w:divBdr>
        <w:top w:val="none" w:sz="0" w:space="0" w:color="auto"/>
        <w:left w:val="none" w:sz="0" w:space="0" w:color="auto"/>
        <w:bottom w:val="none" w:sz="0" w:space="0" w:color="auto"/>
        <w:right w:val="none" w:sz="0" w:space="0" w:color="auto"/>
      </w:divBdr>
    </w:div>
    <w:div w:id="1233155395">
      <w:bodyDiv w:val="1"/>
      <w:marLeft w:val="0"/>
      <w:marRight w:val="0"/>
      <w:marTop w:val="0"/>
      <w:marBottom w:val="0"/>
      <w:divBdr>
        <w:top w:val="none" w:sz="0" w:space="0" w:color="auto"/>
        <w:left w:val="none" w:sz="0" w:space="0" w:color="auto"/>
        <w:bottom w:val="none" w:sz="0" w:space="0" w:color="auto"/>
        <w:right w:val="none" w:sz="0" w:space="0" w:color="auto"/>
      </w:divBdr>
    </w:div>
    <w:div w:id="1239289333">
      <w:bodyDiv w:val="1"/>
      <w:marLeft w:val="0"/>
      <w:marRight w:val="0"/>
      <w:marTop w:val="0"/>
      <w:marBottom w:val="0"/>
      <w:divBdr>
        <w:top w:val="none" w:sz="0" w:space="0" w:color="auto"/>
        <w:left w:val="none" w:sz="0" w:space="0" w:color="auto"/>
        <w:bottom w:val="none" w:sz="0" w:space="0" w:color="auto"/>
        <w:right w:val="none" w:sz="0" w:space="0" w:color="auto"/>
      </w:divBdr>
    </w:div>
    <w:div w:id="1245068324">
      <w:bodyDiv w:val="1"/>
      <w:marLeft w:val="0"/>
      <w:marRight w:val="0"/>
      <w:marTop w:val="0"/>
      <w:marBottom w:val="0"/>
      <w:divBdr>
        <w:top w:val="none" w:sz="0" w:space="0" w:color="auto"/>
        <w:left w:val="none" w:sz="0" w:space="0" w:color="auto"/>
        <w:bottom w:val="none" w:sz="0" w:space="0" w:color="auto"/>
        <w:right w:val="none" w:sz="0" w:space="0" w:color="auto"/>
      </w:divBdr>
    </w:div>
    <w:div w:id="1245526777">
      <w:bodyDiv w:val="1"/>
      <w:marLeft w:val="0"/>
      <w:marRight w:val="0"/>
      <w:marTop w:val="0"/>
      <w:marBottom w:val="0"/>
      <w:divBdr>
        <w:top w:val="none" w:sz="0" w:space="0" w:color="auto"/>
        <w:left w:val="none" w:sz="0" w:space="0" w:color="auto"/>
        <w:bottom w:val="none" w:sz="0" w:space="0" w:color="auto"/>
        <w:right w:val="none" w:sz="0" w:space="0" w:color="auto"/>
      </w:divBdr>
    </w:div>
    <w:div w:id="1249659256">
      <w:bodyDiv w:val="1"/>
      <w:marLeft w:val="0"/>
      <w:marRight w:val="0"/>
      <w:marTop w:val="0"/>
      <w:marBottom w:val="0"/>
      <w:divBdr>
        <w:top w:val="none" w:sz="0" w:space="0" w:color="auto"/>
        <w:left w:val="none" w:sz="0" w:space="0" w:color="auto"/>
        <w:bottom w:val="none" w:sz="0" w:space="0" w:color="auto"/>
        <w:right w:val="none" w:sz="0" w:space="0" w:color="auto"/>
      </w:divBdr>
    </w:div>
    <w:div w:id="1251811449">
      <w:bodyDiv w:val="1"/>
      <w:marLeft w:val="0"/>
      <w:marRight w:val="0"/>
      <w:marTop w:val="0"/>
      <w:marBottom w:val="0"/>
      <w:divBdr>
        <w:top w:val="none" w:sz="0" w:space="0" w:color="auto"/>
        <w:left w:val="none" w:sz="0" w:space="0" w:color="auto"/>
        <w:bottom w:val="none" w:sz="0" w:space="0" w:color="auto"/>
        <w:right w:val="none" w:sz="0" w:space="0" w:color="auto"/>
      </w:divBdr>
    </w:div>
    <w:div w:id="1261600458">
      <w:bodyDiv w:val="1"/>
      <w:marLeft w:val="0"/>
      <w:marRight w:val="0"/>
      <w:marTop w:val="0"/>
      <w:marBottom w:val="0"/>
      <w:divBdr>
        <w:top w:val="none" w:sz="0" w:space="0" w:color="auto"/>
        <w:left w:val="none" w:sz="0" w:space="0" w:color="auto"/>
        <w:bottom w:val="none" w:sz="0" w:space="0" w:color="auto"/>
        <w:right w:val="none" w:sz="0" w:space="0" w:color="auto"/>
      </w:divBdr>
    </w:div>
    <w:div w:id="1277327971">
      <w:bodyDiv w:val="1"/>
      <w:marLeft w:val="0"/>
      <w:marRight w:val="0"/>
      <w:marTop w:val="0"/>
      <w:marBottom w:val="0"/>
      <w:divBdr>
        <w:top w:val="none" w:sz="0" w:space="0" w:color="auto"/>
        <w:left w:val="none" w:sz="0" w:space="0" w:color="auto"/>
        <w:bottom w:val="none" w:sz="0" w:space="0" w:color="auto"/>
        <w:right w:val="none" w:sz="0" w:space="0" w:color="auto"/>
      </w:divBdr>
    </w:div>
    <w:div w:id="1277910818">
      <w:bodyDiv w:val="1"/>
      <w:marLeft w:val="0"/>
      <w:marRight w:val="0"/>
      <w:marTop w:val="0"/>
      <w:marBottom w:val="0"/>
      <w:divBdr>
        <w:top w:val="none" w:sz="0" w:space="0" w:color="auto"/>
        <w:left w:val="none" w:sz="0" w:space="0" w:color="auto"/>
        <w:bottom w:val="none" w:sz="0" w:space="0" w:color="auto"/>
        <w:right w:val="none" w:sz="0" w:space="0" w:color="auto"/>
      </w:divBdr>
    </w:div>
    <w:div w:id="1279793307">
      <w:bodyDiv w:val="1"/>
      <w:marLeft w:val="0"/>
      <w:marRight w:val="0"/>
      <w:marTop w:val="0"/>
      <w:marBottom w:val="0"/>
      <w:divBdr>
        <w:top w:val="none" w:sz="0" w:space="0" w:color="auto"/>
        <w:left w:val="none" w:sz="0" w:space="0" w:color="auto"/>
        <w:bottom w:val="none" w:sz="0" w:space="0" w:color="auto"/>
        <w:right w:val="none" w:sz="0" w:space="0" w:color="auto"/>
      </w:divBdr>
    </w:div>
    <w:div w:id="1282228231">
      <w:bodyDiv w:val="1"/>
      <w:marLeft w:val="0"/>
      <w:marRight w:val="0"/>
      <w:marTop w:val="0"/>
      <w:marBottom w:val="0"/>
      <w:divBdr>
        <w:top w:val="none" w:sz="0" w:space="0" w:color="auto"/>
        <w:left w:val="none" w:sz="0" w:space="0" w:color="auto"/>
        <w:bottom w:val="none" w:sz="0" w:space="0" w:color="auto"/>
        <w:right w:val="none" w:sz="0" w:space="0" w:color="auto"/>
      </w:divBdr>
    </w:div>
    <w:div w:id="1283263228">
      <w:bodyDiv w:val="1"/>
      <w:marLeft w:val="0"/>
      <w:marRight w:val="0"/>
      <w:marTop w:val="0"/>
      <w:marBottom w:val="0"/>
      <w:divBdr>
        <w:top w:val="none" w:sz="0" w:space="0" w:color="auto"/>
        <w:left w:val="none" w:sz="0" w:space="0" w:color="auto"/>
        <w:bottom w:val="none" w:sz="0" w:space="0" w:color="auto"/>
        <w:right w:val="none" w:sz="0" w:space="0" w:color="auto"/>
      </w:divBdr>
    </w:div>
    <w:div w:id="1293247592">
      <w:bodyDiv w:val="1"/>
      <w:marLeft w:val="0"/>
      <w:marRight w:val="0"/>
      <w:marTop w:val="0"/>
      <w:marBottom w:val="0"/>
      <w:divBdr>
        <w:top w:val="none" w:sz="0" w:space="0" w:color="auto"/>
        <w:left w:val="none" w:sz="0" w:space="0" w:color="auto"/>
        <w:bottom w:val="none" w:sz="0" w:space="0" w:color="auto"/>
        <w:right w:val="none" w:sz="0" w:space="0" w:color="auto"/>
      </w:divBdr>
    </w:div>
    <w:div w:id="1295676802">
      <w:bodyDiv w:val="1"/>
      <w:marLeft w:val="0"/>
      <w:marRight w:val="0"/>
      <w:marTop w:val="0"/>
      <w:marBottom w:val="0"/>
      <w:divBdr>
        <w:top w:val="none" w:sz="0" w:space="0" w:color="auto"/>
        <w:left w:val="none" w:sz="0" w:space="0" w:color="auto"/>
        <w:bottom w:val="none" w:sz="0" w:space="0" w:color="auto"/>
        <w:right w:val="none" w:sz="0" w:space="0" w:color="auto"/>
      </w:divBdr>
    </w:div>
    <w:div w:id="1306281803">
      <w:bodyDiv w:val="1"/>
      <w:marLeft w:val="0"/>
      <w:marRight w:val="0"/>
      <w:marTop w:val="0"/>
      <w:marBottom w:val="0"/>
      <w:divBdr>
        <w:top w:val="none" w:sz="0" w:space="0" w:color="auto"/>
        <w:left w:val="none" w:sz="0" w:space="0" w:color="auto"/>
        <w:bottom w:val="none" w:sz="0" w:space="0" w:color="auto"/>
        <w:right w:val="none" w:sz="0" w:space="0" w:color="auto"/>
      </w:divBdr>
    </w:div>
    <w:div w:id="130955518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7050189">
      <w:bodyDiv w:val="1"/>
      <w:marLeft w:val="0"/>
      <w:marRight w:val="0"/>
      <w:marTop w:val="0"/>
      <w:marBottom w:val="0"/>
      <w:divBdr>
        <w:top w:val="none" w:sz="0" w:space="0" w:color="auto"/>
        <w:left w:val="none" w:sz="0" w:space="0" w:color="auto"/>
        <w:bottom w:val="none" w:sz="0" w:space="0" w:color="auto"/>
        <w:right w:val="none" w:sz="0" w:space="0" w:color="auto"/>
      </w:divBdr>
    </w:div>
    <w:div w:id="133090586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073782">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1003875">
      <w:bodyDiv w:val="1"/>
      <w:marLeft w:val="0"/>
      <w:marRight w:val="0"/>
      <w:marTop w:val="0"/>
      <w:marBottom w:val="0"/>
      <w:divBdr>
        <w:top w:val="none" w:sz="0" w:space="0" w:color="auto"/>
        <w:left w:val="none" w:sz="0" w:space="0" w:color="auto"/>
        <w:bottom w:val="none" w:sz="0" w:space="0" w:color="auto"/>
        <w:right w:val="none" w:sz="0" w:space="0" w:color="auto"/>
      </w:divBdr>
      <w:divsChild>
        <w:div w:id="871579815">
          <w:marLeft w:val="0"/>
          <w:marRight w:val="0"/>
          <w:marTop w:val="0"/>
          <w:marBottom w:val="0"/>
          <w:divBdr>
            <w:top w:val="single" w:sz="2" w:space="0" w:color="E5E7EB"/>
            <w:left w:val="single" w:sz="2" w:space="0" w:color="E5E7EB"/>
            <w:bottom w:val="single" w:sz="2" w:space="0" w:color="E5E7EB"/>
            <w:right w:val="single" w:sz="2" w:space="0" w:color="E5E7EB"/>
          </w:divBdr>
          <w:divsChild>
            <w:div w:id="2091073635">
              <w:marLeft w:val="0"/>
              <w:marRight w:val="0"/>
              <w:marTop w:val="100"/>
              <w:marBottom w:val="100"/>
              <w:divBdr>
                <w:top w:val="single" w:sz="2" w:space="0" w:color="E5E7EB"/>
                <w:left w:val="single" w:sz="2" w:space="0" w:color="E5E7EB"/>
                <w:bottom w:val="single" w:sz="2" w:space="0" w:color="E5E7EB"/>
                <w:right w:val="single" w:sz="2" w:space="0" w:color="E5E7EB"/>
              </w:divBdr>
              <w:divsChild>
                <w:div w:id="1274901232">
                  <w:marLeft w:val="0"/>
                  <w:marRight w:val="0"/>
                  <w:marTop w:val="0"/>
                  <w:marBottom w:val="0"/>
                  <w:divBdr>
                    <w:top w:val="single" w:sz="2" w:space="0" w:color="E5E7EB"/>
                    <w:left w:val="single" w:sz="2" w:space="0" w:color="E5E7EB"/>
                    <w:bottom w:val="single" w:sz="2" w:space="0" w:color="E5E7EB"/>
                    <w:right w:val="single" w:sz="2" w:space="0" w:color="E5E7EB"/>
                  </w:divBdr>
                  <w:divsChild>
                    <w:div w:id="5480378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207497">
      <w:bodyDiv w:val="1"/>
      <w:marLeft w:val="0"/>
      <w:marRight w:val="0"/>
      <w:marTop w:val="0"/>
      <w:marBottom w:val="0"/>
      <w:divBdr>
        <w:top w:val="none" w:sz="0" w:space="0" w:color="auto"/>
        <w:left w:val="none" w:sz="0" w:space="0" w:color="auto"/>
        <w:bottom w:val="none" w:sz="0" w:space="0" w:color="auto"/>
        <w:right w:val="none" w:sz="0" w:space="0" w:color="auto"/>
      </w:divBdr>
    </w:div>
    <w:div w:id="1351443708">
      <w:bodyDiv w:val="1"/>
      <w:marLeft w:val="0"/>
      <w:marRight w:val="0"/>
      <w:marTop w:val="0"/>
      <w:marBottom w:val="0"/>
      <w:divBdr>
        <w:top w:val="none" w:sz="0" w:space="0" w:color="auto"/>
        <w:left w:val="none" w:sz="0" w:space="0" w:color="auto"/>
        <w:bottom w:val="none" w:sz="0" w:space="0" w:color="auto"/>
        <w:right w:val="none" w:sz="0" w:space="0" w:color="auto"/>
      </w:divBdr>
    </w:div>
    <w:div w:id="1353727632">
      <w:bodyDiv w:val="1"/>
      <w:marLeft w:val="0"/>
      <w:marRight w:val="0"/>
      <w:marTop w:val="0"/>
      <w:marBottom w:val="0"/>
      <w:divBdr>
        <w:top w:val="none" w:sz="0" w:space="0" w:color="auto"/>
        <w:left w:val="none" w:sz="0" w:space="0" w:color="auto"/>
        <w:bottom w:val="none" w:sz="0" w:space="0" w:color="auto"/>
        <w:right w:val="none" w:sz="0" w:space="0" w:color="auto"/>
      </w:divBdr>
    </w:div>
    <w:div w:id="135931009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4015942">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1804143">
      <w:bodyDiv w:val="1"/>
      <w:marLeft w:val="0"/>
      <w:marRight w:val="0"/>
      <w:marTop w:val="0"/>
      <w:marBottom w:val="0"/>
      <w:divBdr>
        <w:top w:val="none" w:sz="0" w:space="0" w:color="auto"/>
        <w:left w:val="none" w:sz="0" w:space="0" w:color="auto"/>
        <w:bottom w:val="none" w:sz="0" w:space="0" w:color="auto"/>
        <w:right w:val="none" w:sz="0" w:space="0" w:color="auto"/>
      </w:divBdr>
    </w:div>
    <w:div w:id="137438391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486851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3141986">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3622947">
      <w:bodyDiv w:val="1"/>
      <w:marLeft w:val="0"/>
      <w:marRight w:val="0"/>
      <w:marTop w:val="0"/>
      <w:marBottom w:val="0"/>
      <w:divBdr>
        <w:top w:val="none" w:sz="0" w:space="0" w:color="auto"/>
        <w:left w:val="none" w:sz="0" w:space="0" w:color="auto"/>
        <w:bottom w:val="none" w:sz="0" w:space="0" w:color="auto"/>
        <w:right w:val="none" w:sz="0" w:space="0" w:color="auto"/>
      </w:divBdr>
    </w:div>
    <w:div w:id="1415778517">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655800">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4547451">
      <w:bodyDiv w:val="1"/>
      <w:marLeft w:val="0"/>
      <w:marRight w:val="0"/>
      <w:marTop w:val="0"/>
      <w:marBottom w:val="0"/>
      <w:divBdr>
        <w:top w:val="none" w:sz="0" w:space="0" w:color="auto"/>
        <w:left w:val="none" w:sz="0" w:space="0" w:color="auto"/>
        <w:bottom w:val="none" w:sz="0" w:space="0" w:color="auto"/>
        <w:right w:val="none" w:sz="0" w:space="0" w:color="auto"/>
      </w:divBdr>
    </w:div>
    <w:div w:id="1436827199">
      <w:bodyDiv w:val="1"/>
      <w:marLeft w:val="0"/>
      <w:marRight w:val="0"/>
      <w:marTop w:val="0"/>
      <w:marBottom w:val="0"/>
      <w:divBdr>
        <w:top w:val="none" w:sz="0" w:space="0" w:color="auto"/>
        <w:left w:val="none" w:sz="0" w:space="0" w:color="auto"/>
        <w:bottom w:val="none" w:sz="0" w:space="0" w:color="auto"/>
        <w:right w:val="none" w:sz="0" w:space="0" w:color="auto"/>
      </w:divBdr>
    </w:div>
    <w:div w:id="1439908294">
      <w:bodyDiv w:val="1"/>
      <w:marLeft w:val="0"/>
      <w:marRight w:val="0"/>
      <w:marTop w:val="0"/>
      <w:marBottom w:val="0"/>
      <w:divBdr>
        <w:top w:val="none" w:sz="0" w:space="0" w:color="auto"/>
        <w:left w:val="none" w:sz="0" w:space="0" w:color="auto"/>
        <w:bottom w:val="none" w:sz="0" w:space="0" w:color="auto"/>
        <w:right w:val="none" w:sz="0" w:space="0" w:color="auto"/>
      </w:divBdr>
    </w:div>
    <w:div w:id="1443838688">
      <w:bodyDiv w:val="1"/>
      <w:marLeft w:val="0"/>
      <w:marRight w:val="0"/>
      <w:marTop w:val="0"/>
      <w:marBottom w:val="0"/>
      <w:divBdr>
        <w:top w:val="none" w:sz="0" w:space="0" w:color="auto"/>
        <w:left w:val="none" w:sz="0" w:space="0" w:color="auto"/>
        <w:bottom w:val="none" w:sz="0" w:space="0" w:color="auto"/>
        <w:right w:val="none" w:sz="0" w:space="0" w:color="auto"/>
      </w:divBdr>
    </w:div>
    <w:div w:id="1445346145">
      <w:bodyDiv w:val="1"/>
      <w:marLeft w:val="0"/>
      <w:marRight w:val="0"/>
      <w:marTop w:val="0"/>
      <w:marBottom w:val="0"/>
      <w:divBdr>
        <w:top w:val="none" w:sz="0" w:space="0" w:color="auto"/>
        <w:left w:val="none" w:sz="0" w:space="0" w:color="auto"/>
        <w:bottom w:val="none" w:sz="0" w:space="0" w:color="auto"/>
        <w:right w:val="none" w:sz="0" w:space="0" w:color="auto"/>
      </w:divBdr>
    </w:div>
    <w:div w:id="1446660307">
      <w:bodyDiv w:val="1"/>
      <w:marLeft w:val="0"/>
      <w:marRight w:val="0"/>
      <w:marTop w:val="0"/>
      <w:marBottom w:val="0"/>
      <w:divBdr>
        <w:top w:val="none" w:sz="0" w:space="0" w:color="auto"/>
        <w:left w:val="none" w:sz="0" w:space="0" w:color="auto"/>
        <w:bottom w:val="none" w:sz="0" w:space="0" w:color="auto"/>
        <w:right w:val="none" w:sz="0" w:space="0" w:color="auto"/>
      </w:divBdr>
    </w:div>
    <w:div w:id="1450396369">
      <w:bodyDiv w:val="1"/>
      <w:marLeft w:val="0"/>
      <w:marRight w:val="0"/>
      <w:marTop w:val="0"/>
      <w:marBottom w:val="0"/>
      <w:divBdr>
        <w:top w:val="none" w:sz="0" w:space="0" w:color="auto"/>
        <w:left w:val="none" w:sz="0" w:space="0" w:color="auto"/>
        <w:bottom w:val="none" w:sz="0" w:space="0" w:color="auto"/>
        <w:right w:val="none" w:sz="0" w:space="0" w:color="auto"/>
      </w:divBdr>
    </w:div>
    <w:div w:id="1450659645">
      <w:bodyDiv w:val="1"/>
      <w:marLeft w:val="0"/>
      <w:marRight w:val="0"/>
      <w:marTop w:val="0"/>
      <w:marBottom w:val="0"/>
      <w:divBdr>
        <w:top w:val="none" w:sz="0" w:space="0" w:color="auto"/>
        <w:left w:val="none" w:sz="0" w:space="0" w:color="auto"/>
        <w:bottom w:val="none" w:sz="0" w:space="0" w:color="auto"/>
        <w:right w:val="none" w:sz="0" w:space="0" w:color="auto"/>
      </w:divBdr>
    </w:div>
    <w:div w:id="145066455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7987394">
      <w:bodyDiv w:val="1"/>
      <w:marLeft w:val="0"/>
      <w:marRight w:val="0"/>
      <w:marTop w:val="0"/>
      <w:marBottom w:val="0"/>
      <w:divBdr>
        <w:top w:val="none" w:sz="0" w:space="0" w:color="auto"/>
        <w:left w:val="none" w:sz="0" w:space="0" w:color="auto"/>
        <w:bottom w:val="none" w:sz="0" w:space="0" w:color="auto"/>
        <w:right w:val="none" w:sz="0" w:space="0" w:color="auto"/>
      </w:divBdr>
    </w:div>
    <w:div w:id="1472793006">
      <w:bodyDiv w:val="1"/>
      <w:marLeft w:val="0"/>
      <w:marRight w:val="0"/>
      <w:marTop w:val="0"/>
      <w:marBottom w:val="0"/>
      <w:divBdr>
        <w:top w:val="none" w:sz="0" w:space="0" w:color="auto"/>
        <w:left w:val="none" w:sz="0" w:space="0" w:color="auto"/>
        <w:bottom w:val="none" w:sz="0" w:space="0" w:color="auto"/>
        <w:right w:val="none" w:sz="0" w:space="0" w:color="auto"/>
      </w:divBdr>
    </w:div>
    <w:div w:id="1480534510">
      <w:bodyDiv w:val="1"/>
      <w:marLeft w:val="0"/>
      <w:marRight w:val="0"/>
      <w:marTop w:val="0"/>
      <w:marBottom w:val="0"/>
      <w:divBdr>
        <w:top w:val="none" w:sz="0" w:space="0" w:color="auto"/>
        <w:left w:val="none" w:sz="0" w:space="0" w:color="auto"/>
        <w:bottom w:val="none" w:sz="0" w:space="0" w:color="auto"/>
        <w:right w:val="none" w:sz="0" w:space="0" w:color="auto"/>
      </w:divBdr>
    </w:div>
    <w:div w:id="148459034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2307470">
      <w:bodyDiv w:val="1"/>
      <w:marLeft w:val="0"/>
      <w:marRight w:val="0"/>
      <w:marTop w:val="0"/>
      <w:marBottom w:val="0"/>
      <w:divBdr>
        <w:top w:val="none" w:sz="0" w:space="0" w:color="auto"/>
        <w:left w:val="none" w:sz="0" w:space="0" w:color="auto"/>
        <w:bottom w:val="none" w:sz="0" w:space="0" w:color="auto"/>
        <w:right w:val="none" w:sz="0" w:space="0" w:color="auto"/>
      </w:divBdr>
      <w:divsChild>
        <w:div w:id="1690644309">
          <w:marLeft w:val="432"/>
          <w:marRight w:val="0"/>
          <w:marTop w:val="240"/>
          <w:marBottom w:val="0"/>
          <w:divBdr>
            <w:top w:val="none" w:sz="0" w:space="0" w:color="auto"/>
            <w:left w:val="none" w:sz="0" w:space="0" w:color="auto"/>
            <w:bottom w:val="none" w:sz="0" w:space="0" w:color="auto"/>
            <w:right w:val="none" w:sz="0" w:space="0" w:color="auto"/>
          </w:divBdr>
        </w:div>
      </w:divsChild>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3936990">
      <w:bodyDiv w:val="1"/>
      <w:marLeft w:val="0"/>
      <w:marRight w:val="0"/>
      <w:marTop w:val="0"/>
      <w:marBottom w:val="0"/>
      <w:divBdr>
        <w:top w:val="none" w:sz="0" w:space="0" w:color="auto"/>
        <w:left w:val="none" w:sz="0" w:space="0" w:color="auto"/>
        <w:bottom w:val="none" w:sz="0" w:space="0" w:color="auto"/>
        <w:right w:val="none" w:sz="0" w:space="0" w:color="auto"/>
      </w:divBdr>
    </w:div>
    <w:div w:id="150451533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0831670">
      <w:bodyDiv w:val="1"/>
      <w:marLeft w:val="0"/>
      <w:marRight w:val="0"/>
      <w:marTop w:val="0"/>
      <w:marBottom w:val="0"/>
      <w:divBdr>
        <w:top w:val="none" w:sz="0" w:space="0" w:color="auto"/>
        <w:left w:val="none" w:sz="0" w:space="0" w:color="auto"/>
        <w:bottom w:val="none" w:sz="0" w:space="0" w:color="auto"/>
        <w:right w:val="none" w:sz="0" w:space="0" w:color="auto"/>
      </w:divBdr>
    </w:div>
    <w:div w:id="1514414092">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7380555">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1315109">
      <w:bodyDiv w:val="1"/>
      <w:marLeft w:val="0"/>
      <w:marRight w:val="0"/>
      <w:marTop w:val="0"/>
      <w:marBottom w:val="0"/>
      <w:divBdr>
        <w:top w:val="none" w:sz="0" w:space="0" w:color="auto"/>
        <w:left w:val="none" w:sz="0" w:space="0" w:color="auto"/>
        <w:bottom w:val="none" w:sz="0" w:space="0" w:color="auto"/>
        <w:right w:val="none" w:sz="0" w:space="0" w:color="auto"/>
      </w:divBdr>
    </w:div>
    <w:div w:id="1522671830">
      <w:bodyDiv w:val="1"/>
      <w:marLeft w:val="0"/>
      <w:marRight w:val="0"/>
      <w:marTop w:val="0"/>
      <w:marBottom w:val="0"/>
      <w:divBdr>
        <w:top w:val="none" w:sz="0" w:space="0" w:color="auto"/>
        <w:left w:val="none" w:sz="0" w:space="0" w:color="auto"/>
        <w:bottom w:val="none" w:sz="0" w:space="0" w:color="auto"/>
        <w:right w:val="none" w:sz="0" w:space="0" w:color="auto"/>
      </w:divBdr>
    </w:div>
    <w:div w:id="1525628704">
      <w:bodyDiv w:val="1"/>
      <w:marLeft w:val="0"/>
      <w:marRight w:val="0"/>
      <w:marTop w:val="0"/>
      <w:marBottom w:val="0"/>
      <w:divBdr>
        <w:top w:val="none" w:sz="0" w:space="0" w:color="auto"/>
        <w:left w:val="none" w:sz="0" w:space="0" w:color="auto"/>
        <w:bottom w:val="none" w:sz="0" w:space="0" w:color="auto"/>
        <w:right w:val="none" w:sz="0" w:space="0" w:color="auto"/>
      </w:divBdr>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5825315">
      <w:bodyDiv w:val="1"/>
      <w:marLeft w:val="0"/>
      <w:marRight w:val="0"/>
      <w:marTop w:val="0"/>
      <w:marBottom w:val="0"/>
      <w:divBdr>
        <w:top w:val="none" w:sz="0" w:space="0" w:color="auto"/>
        <w:left w:val="none" w:sz="0" w:space="0" w:color="auto"/>
        <w:bottom w:val="none" w:sz="0" w:space="0" w:color="auto"/>
        <w:right w:val="none" w:sz="0" w:space="0" w:color="auto"/>
      </w:divBdr>
    </w:div>
    <w:div w:id="154863771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0441260">
      <w:bodyDiv w:val="1"/>
      <w:marLeft w:val="0"/>
      <w:marRight w:val="0"/>
      <w:marTop w:val="0"/>
      <w:marBottom w:val="0"/>
      <w:divBdr>
        <w:top w:val="none" w:sz="0" w:space="0" w:color="auto"/>
        <w:left w:val="none" w:sz="0" w:space="0" w:color="auto"/>
        <w:bottom w:val="none" w:sz="0" w:space="0" w:color="auto"/>
        <w:right w:val="none" w:sz="0" w:space="0" w:color="auto"/>
      </w:divBdr>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6102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1847337">
      <w:bodyDiv w:val="1"/>
      <w:marLeft w:val="0"/>
      <w:marRight w:val="0"/>
      <w:marTop w:val="0"/>
      <w:marBottom w:val="0"/>
      <w:divBdr>
        <w:top w:val="none" w:sz="0" w:space="0" w:color="auto"/>
        <w:left w:val="none" w:sz="0" w:space="0" w:color="auto"/>
        <w:bottom w:val="none" w:sz="0" w:space="0" w:color="auto"/>
        <w:right w:val="none" w:sz="0" w:space="0" w:color="auto"/>
      </w:divBdr>
    </w:div>
    <w:div w:id="1573193553">
      <w:bodyDiv w:val="1"/>
      <w:marLeft w:val="0"/>
      <w:marRight w:val="0"/>
      <w:marTop w:val="0"/>
      <w:marBottom w:val="0"/>
      <w:divBdr>
        <w:top w:val="none" w:sz="0" w:space="0" w:color="auto"/>
        <w:left w:val="none" w:sz="0" w:space="0" w:color="auto"/>
        <w:bottom w:val="none" w:sz="0" w:space="0" w:color="auto"/>
        <w:right w:val="none" w:sz="0" w:space="0" w:color="auto"/>
      </w:divBdr>
    </w:div>
    <w:div w:id="1574972296">
      <w:bodyDiv w:val="1"/>
      <w:marLeft w:val="0"/>
      <w:marRight w:val="0"/>
      <w:marTop w:val="0"/>
      <w:marBottom w:val="0"/>
      <w:divBdr>
        <w:top w:val="none" w:sz="0" w:space="0" w:color="auto"/>
        <w:left w:val="none" w:sz="0" w:space="0" w:color="auto"/>
        <w:bottom w:val="none" w:sz="0" w:space="0" w:color="auto"/>
        <w:right w:val="none" w:sz="0" w:space="0" w:color="auto"/>
      </w:divBdr>
    </w:div>
    <w:div w:id="1578974375">
      <w:bodyDiv w:val="1"/>
      <w:marLeft w:val="0"/>
      <w:marRight w:val="0"/>
      <w:marTop w:val="0"/>
      <w:marBottom w:val="0"/>
      <w:divBdr>
        <w:top w:val="none" w:sz="0" w:space="0" w:color="auto"/>
        <w:left w:val="none" w:sz="0" w:space="0" w:color="auto"/>
        <w:bottom w:val="none" w:sz="0" w:space="0" w:color="auto"/>
        <w:right w:val="none" w:sz="0" w:space="0" w:color="auto"/>
      </w:divBdr>
    </w:div>
    <w:div w:id="158074874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1913196">
      <w:bodyDiv w:val="1"/>
      <w:marLeft w:val="0"/>
      <w:marRight w:val="0"/>
      <w:marTop w:val="0"/>
      <w:marBottom w:val="0"/>
      <w:divBdr>
        <w:top w:val="none" w:sz="0" w:space="0" w:color="auto"/>
        <w:left w:val="none" w:sz="0" w:space="0" w:color="auto"/>
        <w:bottom w:val="none" w:sz="0" w:space="0" w:color="auto"/>
        <w:right w:val="none" w:sz="0" w:space="0" w:color="auto"/>
      </w:divBdr>
    </w:div>
    <w:div w:id="15869608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141621">
      <w:bodyDiv w:val="1"/>
      <w:marLeft w:val="0"/>
      <w:marRight w:val="0"/>
      <w:marTop w:val="0"/>
      <w:marBottom w:val="0"/>
      <w:divBdr>
        <w:top w:val="none" w:sz="0" w:space="0" w:color="auto"/>
        <w:left w:val="none" w:sz="0" w:space="0" w:color="auto"/>
        <w:bottom w:val="none" w:sz="0" w:space="0" w:color="auto"/>
        <w:right w:val="none" w:sz="0" w:space="0" w:color="auto"/>
      </w:divBdr>
    </w:div>
    <w:div w:id="1600217884">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115082">
      <w:bodyDiv w:val="1"/>
      <w:marLeft w:val="0"/>
      <w:marRight w:val="0"/>
      <w:marTop w:val="0"/>
      <w:marBottom w:val="0"/>
      <w:divBdr>
        <w:top w:val="none" w:sz="0" w:space="0" w:color="auto"/>
        <w:left w:val="none" w:sz="0" w:space="0" w:color="auto"/>
        <w:bottom w:val="none" w:sz="0" w:space="0" w:color="auto"/>
        <w:right w:val="none" w:sz="0" w:space="0" w:color="auto"/>
      </w:divBdr>
    </w:div>
    <w:div w:id="1614090044">
      <w:bodyDiv w:val="1"/>
      <w:marLeft w:val="0"/>
      <w:marRight w:val="0"/>
      <w:marTop w:val="0"/>
      <w:marBottom w:val="0"/>
      <w:divBdr>
        <w:top w:val="none" w:sz="0" w:space="0" w:color="auto"/>
        <w:left w:val="none" w:sz="0" w:space="0" w:color="auto"/>
        <w:bottom w:val="none" w:sz="0" w:space="0" w:color="auto"/>
        <w:right w:val="none" w:sz="0" w:space="0" w:color="auto"/>
      </w:divBdr>
    </w:div>
    <w:div w:id="1626498449">
      <w:bodyDiv w:val="1"/>
      <w:marLeft w:val="0"/>
      <w:marRight w:val="0"/>
      <w:marTop w:val="0"/>
      <w:marBottom w:val="0"/>
      <w:divBdr>
        <w:top w:val="none" w:sz="0" w:space="0" w:color="auto"/>
        <w:left w:val="none" w:sz="0" w:space="0" w:color="auto"/>
        <w:bottom w:val="none" w:sz="0" w:space="0" w:color="auto"/>
        <w:right w:val="none" w:sz="0" w:space="0" w:color="auto"/>
      </w:divBdr>
    </w:div>
    <w:div w:id="1627589336">
      <w:bodyDiv w:val="1"/>
      <w:marLeft w:val="0"/>
      <w:marRight w:val="0"/>
      <w:marTop w:val="0"/>
      <w:marBottom w:val="0"/>
      <w:divBdr>
        <w:top w:val="none" w:sz="0" w:space="0" w:color="auto"/>
        <w:left w:val="none" w:sz="0" w:space="0" w:color="auto"/>
        <w:bottom w:val="none" w:sz="0" w:space="0" w:color="auto"/>
        <w:right w:val="none" w:sz="0" w:space="0" w:color="auto"/>
      </w:divBdr>
    </w:div>
    <w:div w:id="1629508000">
      <w:bodyDiv w:val="1"/>
      <w:marLeft w:val="0"/>
      <w:marRight w:val="0"/>
      <w:marTop w:val="0"/>
      <w:marBottom w:val="0"/>
      <w:divBdr>
        <w:top w:val="none" w:sz="0" w:space="0" w:color="auto"/>
        <w:left w:val="none" w:sz="0" w:space="0" w:color="auto"/>
        <w:bottom w:val="none" w:sz="0" w:space="0" w:color="auto"/>
        <w:right w:val="none" w:sz="0" w:space="0" w:color="auto"/>
      </w:divBdr>
    </w:div>
    <w:div w:id="16296289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409692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6444979">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8491091">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230387">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0230766">
      <w:bodyDiv w:val="1"/>
      <w:marLeft w:val="0"/>
      <w:marRight w:val="0"/>
      <w:marTop w:val="0"/>
      <w:marBottom w:val="0"/>
      <w:divBdr>
        <w:top w:val="none" w:sz="0" w:space="0" w:color="auto"/>
        <w:left w:val="none" w:sz="0" w:space="0" w:color="auto"/>
        <w:bottom w:val="none" w:sz="0" w:space="0" w:color="auto"/>
        <w:right w:val="none" w:sz="0" w:space="0" w:color="auto"/>
      </w:divBdr>
    </w:div>
    <w:div w:id="1663309107">
      <w:bodyDiv w:val="1"/>
      <w:marLeft w:val="0"/>
      <w:marRight w:val="0"/>
      <w:marTop w:val="0"/>
      <w:marBottom w:val="0"/>
      <w:divBdr>
        <w:top w:val="none" w:sz="0" w:space="0" w:color="auto"/>
        <w:left w:val="none" w:sz="0" w:space="0" w:color="auto"/>
        <w:bottom w:val="none" w:sz="0" w:space="0" w:color="auto"/>
        <w:right w:val="none" w:sz="0" w:space="0" w:color="auto"/>
      </w:divBdr>
    </w:div>
    <w:div w:id="1667438969">
      <w:bodyDiv w:val="1"/>
      <w:marLeft w:val="0"/>
      <w:marRight w:val="0"/>
      <w:marTop w:val="0"/>
      <w:marBottom w:val="0"/>
      <w:divBdr>
        <w:top w:val="none" w:sz="0" w:space="0" w:color="auto"/>
        <w:left w:val="none" w:sz="0" w:space="0" w:color="auto"/>
        <w:bottom w:val="none" w:sz="0" w:space="0" w:color="auto"/>
        <w:right w:val="none" w:sz="0" w:space="0" w:color="auto"/>
      </w:divBdr>
    </w:div>
    <w:div w:id="1669164002">
      <w:bodyDiv w:val="1"/>
      <w:marLeft w:val="0"/>
      <w:marRight w:val="0"/>
      <w:marTop w:val="0"/>
      <w:marBottom w:val="0"/>
      <w:divBdr>
        <w:top w:val="none" w:sz="0" w:space="0" w:color="auto"/>
        <w:left w:val="none" w:sz="0" w:space="0" w:color="auto"/>
        <w:bottom w:val="none" w:sz="0" w:space="0" w:color="auto"/>
        <w:right w:val="none" w:sz="0" w:space="0" w:color="auto"/>
      </w:divBdr>
    </w:div>
    <w:div w:id="1669363014">
      <w:bodyDiv w:val="1"/>
      <w:marLeft w:val="0"/>
      <w:marRight w:val="0"/>
      <w:marTop w:val="0"/>
      <w:marBottom w:val="0"/>
      <w:divBdr>
        <w:top w:val="none" w:sz="0" w:space="0" w:color="auto"/>
        <w:left w:val="none" w:sz="0" w:space="0" w:color="auto"/>
        <w:bottom w:val="none" w:sz="0" w:space="0" w:color="auto"/>
        <w:right w:val="none" w:sz="0" w:space="0" w:color="auto"/>
      </w:divBdr>
    </w:div>
    <w:div w:id="1670137275">
      <w:bodyDiv w:val="1"/>
      <w:marLeft w:val="0"/>
      <w:marRight w:val="0"/>
      <w:marTop w:val="0"/>
      <w:marBottom w:val="0"/>
      <w:divBdr>
        <w:top w:val="none" w:sz="0" w:space="0" w:color="auto"/>
        <w:left w:val="none" w:sz="0" w:space="0" w:color="auto"/>
        <w:bottom w:val="none" w:sz="0" w:space="0" w:color="auto"/>
        <w:right w:val="none" w:sz="0" w:space="0" w:color="auto"/>
      </w:divBdr>
    </w:div>
    <w:div w:id="1675495084">
      <w:bodyDiv w:val="1"/>
      <w:marLeft w:val="0"/>
      <w:marRight w:val="0"/>
      <w:marTop w:val="0"/>
      <w:marBottom w:val="0"/>
      <w:divBdr>
        <w:top w:val="none" w:sz="0" w:space="0" w:color="auto"/>
        <w:left w:val="none" w:sz="0" w:space="0" w:color="auto"/>
        <w:bottom w:val="none" w:sz="0" w:space="0" w:color="auto"/>
        <w:right w:val="none" w:sz="0" w:space="0" w:color="auto"/>
      </w:divBdr>
    </w:div>
    <w:div w:id="168586478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2490101">
      <w:bodyDiv w:val="1"/>
      <w:marLeft w:val="0"/>
      <w:marRight w:val="0"/>
      <w:marTop w:val="0"/>
      <w:marBottom w:val="0"/>
      <w:divBdr>
        <w:top w:val="none" w:sz="0" w:space="0" w:color="auto"/>
        <w:left w:val="none" w:sz="0" w:space="0" w:color="auto"/>
        <w:bottom w:val="none" w:sz="0" w:space="0" w:color="auto"/>
        <w:right w:val="none" w:sz="0" w:space="0" w:color="auto"/>
      </w:divBdr>
    </w:div>
    <w:div w:id="1694502746">
      <w:bodyDiv w:val="1"/>
      <w:marLeft w:val="0"/>
      <w:marRight w:val="0"/>
      <w:marTop w:val="0"/>
      <w:marBottom w:val="0"/>
      <w:divBdr>
        <w:top w:val="none" w:sz="0" w:space="0" w:color="auto"/>
        <w:left w:val="none" w:sz="0" w:space="0" w:color="auto"/>
        <w:bottom w:val="none" w:sz="0" w:space="0" w:color="auto"/>
        <w:right w:val="none" w:sz="0" w:space="0" w:color="auto"/>
      </w:divBdr>
    </w:div>
    <w:div w:id="1698114148">
      <w:bodyDiv w:val="1"/>
      <w:marLeft w:val="0"/>
      <w:marRight w:val="0"/>
      <w:marTop w:val="0"/>
      <w:marBottom w:val="0"/>
      <w:divBdr>
        <w:top w:val="none" w:sz="0" w:space="0" w:color="auto"/>
        <w:left w:val="none" w:sz="0" w:space="0" w:color="auto"/>
        <w:bottom w:val="none" w:sz="0" w:space="0" w:color="auto"/>
        <w:right w:val="none" w:sz="0" w:space="0" w:color="auto"/>
      </w:divBdr>
    </w:div>
    <w:div w:id="1705669378">
      <w:bodyDiv w:val="1"/>
      <w:marLeft w:val="0"/>
      <w:marRight w:val="0"/>
      <w:marTop w:val="0"/>
      <w:marBottom w:val="0"/>
      <w:divBdr>
        <w:top w:val="none" w:sz="0" w:space="0" w:color="auto"/>
        <w:left w:val="none" w:sz="0" w:space="0" w:color="auto"/>
        <w:bottom w:val="none" w:sz="0" w:space="0" w:color="auto"/>
        <w:right w:val="none" w:sz="0" w:space="0" w:color="auto"/>
      </w:divBdr>
    </w:div>
    <w:div w:id="1707365777">
      <w:bodyDiv w:val="1"/>
      <w:marLeft w:val="0"/>
      <w:marRight w:val="0"/>
      <w:marTop w:val="0"/>
      <w:marBottom w:val="0"/>
      <w:divBdr>
        <w:top w:val="none" w:sz="0" w:space="0" w:color="auto"/>
        <w:left w:val="none" w:sz="0" w:space="0" w:color="auto"/>
        <w:bottom w:val="none" w:sz="0" w:space="0" w:color="auto"/>
        <w:right w:val="none" w:sz="0" w:space="0" w:color="auto"/>
      </w:divBdr>
    </w:div>
    <w:div w:id="1707755056">
      <w:bodyDiv w:val="1"/>
      <w:marLeft w:val="0"/>
      <w:marRight w:val="0"/>
      <w:marTop w:val="0"/>
      <w:marBottom w:val="0"/>
      <w:divBdr>
        <w:top w:val="none" w:sz="0" w:space="0" w:color="auto"/>
        <w:left w:val="none" w:sz="0" w:space="0" w:color="auto"/>
        <w:bottom w:val="none" w:sz="0" w:space="0" w:color="auto"/>
        <w:right w:val="none" w:sz="0" w:space="0" w:color="auto"/>
      </w:divBdr>
    </w:div>
    <w:div w:id="1711612414">
      <w:bodyDiv w:val="1"/>
      <w:marLeft w:val="0"/>
      <w:marRight w:val="0"/>
      <w:marTop w:val="0"/>
      <w:marBottom w:val="0"/>
      <w:divBdr>
        <w:top w:val="none" w:sz="0" w:space="0" w:color="auto"/>
        <w:left w:val="none" w:sz="0" w:space="0" w:color="auto"/>
        <w:bottom w:val="none" w:sz="0" w:space="0" w:color="auto"/>
        <w:right w:val="none" w:sz="0" w:space="0" w:color="auto"/>
      </w:divBdr>
    </w:div>
    <w:div w:id="1712076071">
      <w:bodyDiv w:val="1"/>
      <w:marLeft w:val="0"/>
      <w:marRight w:val="0"/>
      <w:marTop w:val="0"/>
      <w:marBottom w:val="0"/>
      <w:divBdr>
        <w:top w:val="none" w:sz="0" w:space="0" w:color="auto"/>
        <w:left w:val="none" w:sz="0" w:space="0" w:color="auto"/>
        <w:bottom w:val="none" w:sz="0" w:space="0" w:color="auto"/>
        <w:right w:val="none" w:sz="0" w:space="0" w:color="auto"/>
      </w:divBdr>
    </w:div>
    <w:div w:id="171796870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6798462">
      <w:bodyDiv w:val="1"/>
      <w:marLeft w:val="0"/>
      <w:marRight w:val="0"/>
      <w:marTop w:val="0"/>
      <w:marBottom w:val="0"/>
      <w:divBdr>
        <w:top w:val="none" w:sz="0" w:space="0" w:color="auto"/>
        <w:left w:val="none" w:sz="0" w:space="0" w:color="auto"/>
        <w:bottom w:val="none" w:sz="0" w:space="0" w:color="auto"/>
        <w:right w:val="none" w:sz="0" w:space="0" w:color="auto"/>
      </w:divBdr>
    </w:div>
    <w:div w:id="1751342277">
      <w:bodyDiv w:val="1"/>
      <w:marLeft w:val="0"/>
      <w:marRight w:val="0"/>
      <w:marTop w:val="0"/>
      <w:marBottom w:val="0"/>
      <w:divBdr>
        <w:top w:val="none" w:sz="0" w:space="0" w:color="auto"/>
        <w:left w:val="none" w:sz="0" w:space="0" w:color="auto"/>
        <w:bottom w:val="none" w:sz="0" w:space="0" w:color="auto"/>
        <w:right w:val="none" w:sz="0" w:space="0" w:color="auto"/>
      </w:divBdr>
    </w:div>
    <w:div w:id="1753238199">
      <w:bodyDiv w:val="1"/>
      <w:marLeft w:val="0"/>
      <w:marRight w:val="0"/>
      <w:marTop w:val="0"/>
      <w:marBottom w:val="0"/>
      <w:divBdr>
        <w:top w:val="none" w:sz="0" w:space="0" w:color="auto"/>
        <w:left w:val="none" w:sz="0" w:space="0" w:color="auto"/>
        <w:bottom w:val="none" w:sz="0" w:space="0" w:color="auto"/>
        <w:right w:val="none" w:sz="0" w:space="0" w:color="auto"/>
      </w:divBdr>
    </w:div>
    <w:div w:id="1753818912">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7704924">
      <w:bodyDiv w:val="1"/>
      <w:marLeft w:val="0"/>
      <w:marRight w:val="0"/>
      <w:marTop w:val="0"/>
      <w:marBottom w:val="0"/>
      <w:divBdr>
        <w:top w:val="none" w:sz="0" w:space="0" w:color="auto"/>
        <w:left w:val="none" w:sz="0" w:space="0" w:color="auto"/>
        <w:bottom w:val="none" w:sz="0" w:space="0" w:color="auto"/>
        <w:right w:val="none" w:sz="0" w:space="0" w:color="auto"/>
      </w:divBdr>
    </w:div>
    <w:div w:id="1765034160">
      <w:bodyDiv w:val="1"/>
      <w:marLeft w:val="0"/>
      <w:marRight w:val="0"/>
      <w:marTop w:val="0"/>
      <w:marBottom w:val="0"/>
      <w:divBdr>
        <w:top w:val="none" w:sz="0" w:space="0" w:color="auto"/>
        <w:left w:val="none" w:sz="0" w:space="0" w:color="auto"/>
        <w:bottom w:val="none" w:sz="0" w:space="0" w:color="auto"/>
        <w:right w:val="none" w:sz="0" w:space="0" w:color="auto"/>
      </w:divBdr>
    </w:div>
    <w:div w:id="1769622301">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9257450">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5684038">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6191006">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59847149">
      <w:bodyDiv w:val="1"/>
      <w:marLeft w:val="0"/>
      <w:marRight w:val="0"/>
      <w:marTop w:val="0"/>
      <w:marBottom w:val="0"/>
      <w:divBdr>
        <w:top w:val="none" w:sz="0" w:space="0" w:color="auto"/>
        <w:left w:val="none" w:sz="0" w:space="0" w:color="auto"/>
        <w:bottom w:val="none" w:sz="0" w:space="0" w:color="auto"/>
        <w:right w:val="none" w:sz="0" w:space="0" w:color="auto"/>
      </w:divBdr>
    </w:div>
    <w:div w:id="1860045555">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2861534">
      <w:bodyDiv w:val="1"/>
      <w:marLeft w:val="0"/>
      <w:marRight w:val="0"/>
      <w:marTop w:val="0"/>
      <w:marBottom w:val="0"/>
      <w:divBdr>
        <w:top w:val="none" w:sz="0" w:space="0" w:color="auto"/>
        <w:left w:val="none" w:sz="0" w:space="0" w:color="auto"/>
        <w:bottom w:val="none" w:sz="0" w:space="0" w:color="auto"/>
        <w:right w:val="none" w:sz="0" w:space="0" w:color="auto"/>
      </w:divBdr>
    </w:div>
    <w:div w:id="1869567277">
      <w:bodyDiv w:val="1"/>
      <w:marLeft w:val="0"/>
      <w:marRight w:val="0"/>
      <w:marTop w:val="0"/>
      <w:marBottom w:val="0"/>
      <w:divBdr>
        <w:top w:val="none" w:sz="0" w:space="0" w:color="auto"/>
        <w:left w:val="none" w:sz="0" w:space="0" w:color="auto"/>
        <w:bottom w:val="none" w:sz="0" w:space="0" w:color="auto"/>
        <w:right w:val="none" w:sz="0" w:space="0" w:color="auto"/>
      </w:divBdr>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7939510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63822">
      <w:bodyDiv w:val="1"/>
      <w:marLeft w:val="0"/>
      <w:marRight w:val="0"/>
      <w:marTop w:val="0"/>
      <w:marBottom w:val="0"/>
      <w:divBdr>
        <w:top w:val="none" w:sz="0" w:space="0" w:color="auto"/>
        <w:left w:val="none" w:sz="0" w:space="0" w:color="auto"/>
        <w:bottom w:val="none" w:sz="0" w:space="0" w:color="auto"/>
        <w:right w:val="none" w:sz="0" w:space="0" w:color="auto"/>
      </w:divBdr>
    </w:div>
    <w:div w:id="1900631879">
      <w:bodyDiv w:val="1"/>
      <w:marLeft w:val="0"/>
      <w:marRight w:val="0"/>
      <w:marTop w:val="0"/>
      <w:marBottom w:val="0"/>
      <w:divBdr>
        <w:top w:val="none" w:sz="0" w:space="0" w:color="auto"/>
        <w:left w:val="none" w:sz="0" w:space="0" w:color="auto"/>
        <w:bottom w:val="none" w:sz="0" w:space="0" w:color="auto"/>
        <w:right w:val="none" w:sz="0" w:space="0" w:color="auto"/>
      </w:divBdr>
    </w:div>
    <w:div w:id="1901864827">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9458384">
      <w:bodyDiv w:val="1"/>
      <w:marLeft w:val="0"/>
      <w:marRight w:val="0"/>
      <w:marTop w:val="0"/>
      <w:marBottom w:val="0"/>
      <w:divBdr>
        <w:top w:val="none" w:sz="0" w:space="0" w:color="auto"/>
        <w:left w:val="none" w:sz="0" w:space="0" w:color="auto"/>
        <w:bottom w:val="none" w:sz="0" w:space="0" w:color="auto"/>
        <w:right w:val="none" w:sz="0" w:space="0" w:color="auto"/>
      </w:divBdr>
    </w:div>
    <w:div w:id="1910534776">
      <w:bodyDiv w:val="1"/>
      <w:marLeft w:val="0"/>
      <w:marRight w:val="0"/>
      <w:marTop w:val="0"/>
      <w:marBottom w:val="0"/>
      <w:divBdr>
        <w:top w:val="none" w:sz="0" w:space="0" w:color="auto"/>
        <w:left w:val="none" w:sz="0" w:space="0" w:color="auto"/>
        <w:bottom w:val="none" w:sz="0" w:space="0" w:color="auto"/>
        <w:right w:val="none" w:sz="0" w:space="0" w:color="auto"/>
      </w:divBdr>
    </w:div>
    <w:div w:id="191253996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0823403">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070551">
      <w:bodyDiv w:val="1"/>
      <w:marLeft w:val="0"/>
      <w:marRight w:val="0"/>
      <w:marTop w:val="0"/>
      <w:marBottom w:val="0"/>
      <w:divBdr>
        <w:top w:val="none" w:sz="0" w:space="0" w:color="auto"/>
        <w:left w:val="none" w:sz="0" w:space="0" w:color="auto"/>
        <w:bottom w:val="none" w:sz="0" w:space="0" w:color="auto"/>
        <w:right w:val="none" w:sz="0" w:space="0" w:color="auto"/>
      </w:divBdr>
    </w:div>
    <w:div w:id="1941522747">
      <w:bodyDiv w:val="1"/>
      <w:marLeft w:val="0"/>
      <w:marRight w:val="0"/>
      <w:marTop w:val="0"/>
      <w:marBottom w:val="0"/>
      <w:divBdr>
        <w:top w:val="none" w:sz="0" w:space="0" w:color="auto"/>
        <w:left w:val="none" w:sz="0" w:space="0" w:color="auto"/>
        <w:bottom w:val="none" w:sz="0" w:space="0" w:color="auto"/>
        <w:right w:val="none" w:sz="0" w:space="0" w:color="auto"/>
      </w:divBdr>
    </w:div>
    <w:div w:id="1944149741">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345681">
      <w:bodyDiv w:val="1"/>
      <w:marLeft w:val="0"/>
      <w:marRight w:val="0"/>
      <w:marTop w:val="0"/>
      <w:marBottom w:val="0"/>
      <w:divBdr>
        <w:top w:val="none" w:sz="0" w:space="0" w:color="auto"/>
        <w:left w:val="none" w:sz="0" w:space="0" w:color="auto"/>
        <w:bottom w:val="none" w:sz="0" w:space="0" w:color="auto"/>
        <w:right w:val="none" w:sz="0" w:space="0" w:color="auto"/>
      </w:divBdr>
    </w:div>
    <w:div w:id="1954022135">
      <w:bodyDiv w:val="1"/>
      <w:marLeft w:val="0"/>
      <w:marRight w:val="0"/>
      <w:marTop w:val="0"/>
      <w:marBottom w:val="0"/>
      <w:divBdr>
        <w:top w:val="none" w:sz="0" w:space="0" w:color="auto"/>
        <w:left w:val="none" w:sz="0" w:space="0" w:color="auto"/>
        <w:bottom w:val="none" w:sz="0" w:space="0" w:color="auto"/>
        <w:right w:val="none" w:sz="0" w:space="0" w:color="auto"/>
      </w:divBdr>
    </w:div>
    <w:div w:id="195574563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3222301">
      <w:bodyDiv w:val="1"/>
      <w:marLeft w:val="0"/>
      <w:marRight w:val="0"/>
      <w:marTop w:val="0"/>
      <w:marBottom w:val="0"/>
      <w:divBdr>
        <w:top w:val="none" w:sz="0" w:space="0" w:color="auto"/>
        <w:left w:val="none" w:sz="0" w:space="0" w:color="auto"/>
        <w:bottom w:val="none" w:sz="0" w:space="0" w:color="auto"/>
        <w:right w:val="none" w:sz="0" w:space="0" w:color="auto"/>
      </w:divBdr>
      <w:divsChild>
        <w:div w:id="326983158">
          <w:marLeft w:val="0"/>
          <w:marRight w:val="0"/>
          <w:marTop w:val="0"/>
          <w:marBottom w:val="0"/>
          <w:divBdr>
            <w:top w:val="none" w:sz="0" w:space="0" w:color="auto"/>
            <w:left w:val="none" w:sz="0" w:space="0" w:color="auto"/>
            <w:bottom w:val="none" w:sz="0" w:space="0" w:color="auto"/>
            <w:right w:val="none" w:sz="0" w:space="0" w:color="auto"/>
          </w:divBdr>
        </w:div>
      </w:divsChild>
    </w:div>
    <w:div w:id="1965621942">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8927022">
      <w:bodyDiv w:val="1"/>
      <w:marLeft w:val="0"/>
      <w:marRight w:val="0"/>
      <w:marTop w:val="0"/>
      <w:marBottom w:val="0"/>
      <w:divBdr>
        <w:top w:val="none" w:sz="0" w:space="0" w:color="auto"/>
        <w:left w:val="none" w:sz="0" w:space="0" w:color="auto"/>
        <w:bottom w:val="none" w:sz="0" w:space="0" w:color="auto"/>
        <w:right w:val="none" w:sz="0" w:space="0" w:color="auto"/>
      </w:divBdr>
    </w:div>
    <w:div w:id="1976131509">
      <w:bodyDiv w:val="1"/>
      <w:marLeft w:val="0"/>
      <w:marRight w:val="0"/>
      <w:marTop w:val="0"/>
      <w:marBottom w:val="0"/>
      <w:divBdr>
        <w:top w:val="none" w:sz="0" w:space="0" w:color="auto"/>
        <w:left w:val="none" w:sz="0" w:space="0" w:color="auto"/>
        <w:bottom w:val="none" w:sz="0" w:space="0" w:color="auto"/>
        <w:right w:val="none" w:sz="0" w:space="0" w:color="auto"/>
      </w:divBdr>
    </w:div>
    <w:div w:id="1983726548">
      <w:bodyDiv w:val="1"/>
      <w:marLeft w:val="0"/>
      <w:marRight w:val="0"/>
      <w:marTop w:val="0"/>
      <w:marBottom w:val="0"/>
      <w:divBdr>
        <w:top w:val="none" w:sz="0" w:space="0" w:color="auto"/>
        <w:left w:val="none" w:sz="0" w:space="0" w:color="auto"/>
        <w:bottom w:val="none" w:sz="0" w:space="0" w:color="auto"/>
        <w:right w:val="none" w:sz="0" w:space="0" w:color="auto"/>
      </w:divBdr>
    </w:div>
    <w:div w:id="1984774387">
      <w:bodyDiv w:val="1"/>
      <w:marLeft w:val="0"/>
      <w:marRight w:val="0"/>
      <w:marTop w:val="0"/>
      <w:marBottom w:val="0"/>
      <w:divBdr>
        <w:top w:val="none" w:sz="0" w:space="0" w:color="auto"/>
        <w:left w:val="none" w:sz="0" w:space="0" w:color="auto"/>
        <w:bottom w:val="none" w:sz="0" w:space="0" w:color="auto"/>
        <w:right w:val="none" w:sz="0" w:space="0" w:color="auto"/>
      </w:divBdr>
    </w:div>
    <w:div w:id="1992707786">
      <w:bodyDiv w:val="1"/>
      <w:marLeft w:val="0"/>
      <w:marRight w:val="0"/>
      <w:marTop w:val="0"/>
      <w:marBottom w:val="0"/>
      <w:divBdr>
        <w:top w:val="none" w:sz="0" w:space="0" w:color="auto"/>
        <w:left w:val="none" w:sz="0" w:space="0" w:color="auto"/>
        <w:bottom w:val="none" w:sz="0" w:space="0" w:color="auto"/>
        <w:right w:val="none" w:sz="0" w:space="0" w:color="auto"/>
      </w:divBdr>
    </w:div>
    <w:div w:id="1998413682">
      <w:bodyDiv w:val="1"/>
      <w:marLeft w:val="0"/>
      <w:marRight w:val="0"/>
      <w:marTop w:val="0"/>
      <w:marBottom w:val="0"/>
      <w:divBdr>
        <w:top w:val="none" w:sz="0" w:space="0" w:color="auto"/>
        <w:left w:val="none" w:sz="0" w:space="0" w:color="auto"/>
        <w:bottom w:val="none" w:sz="0" w:space="0" w:color="auto"/>
        <w:right w:val="none" w:sz="0" w:space="0" w:color="auto"/>
      </w:divBdr>
    </w:div>
    <w:div w:id="2016767654">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0767669">
      <w:bodyDiv w:val="1"/>
      <w:marLeft w:val="0"/>
      <w:marRight w:val="0"/>
      <w:marTop w:val="0"/>
      <w:marBottom w:val="0"/>
      <w:divBdr>
        <w:top w:val="none" w:sz="0" w:space="0" w:color="auto"/>
        <w:left w:val="none" w:sz="0" w:space="0" w:color="auto"/>
        <w:bottom w:val="none" w:sz="0" w:space="0" w:color="auto"/>
        <w:right w:val="none" w:sz="0" w:space="0" w:color="auto"/>
      </w:divBdr>
    </w:div>
    <w:div w:id="2021856022">
      <w:bodyDiv w:val="1"/>
      <w:marLeft w:val="0"/>
      <w:marRight w:val="0"/>
      <w:marTop w:val="0"/>
      <w:marBottom w:val="0"/>
      <w:divBdr>
        <w:top w:val="none" w:sz="0" w:space="0" w:color="auto"/>
        <w:left w:val="none" w:sz="0" w:space="0" w:color="auto"/>
        <w:bottom w:val="none" w:sz="0" w:space="0" w:color="auto"/>
        <w:right w:val="none" w:sz="0" w:space="0" w:color="auto"/>
      </w:divBdr>
    </w:div>
    <w:div w:id="2027517600">
      <w:bodyDiv w:val="1"/>
      <w:marLeft w:val="0"/>
      <w:marRight w:val="0"/>
      <w:marTop w:val="0"/>
      <w:marBottom w:val="0"/>
      <w:divBdr>
        <w:top w:val="none" w:sz="0" w:space="0" w:color="auto"/>
        <w:left w:val="none" w:sz="0" w:space="0" w:color="auto"/>
        <w:bottom w:val="none" w:sz="0" w:space="0" w:color="auto"/>
        <w:right w:val="none" w:sz="0" w:space="0" w:color="auto"/>
      </w:divBdr>
    </w:div>
    <w:div w:id="2028364921">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650775">
      <w:bodyDiv w:val="1"/>
      <w:marLeft w:val="0"/>
      <w:marRight w:val="0"/>
      <w:marTop w:val="0"/>
      <w:marBottom w:val="0"/>
      <w:divBdr>
        <w:top w:val="none" w:sz="0" w:space="0" w:color="auto"/>
        <w:left w:val="none" w:sz="0" w:space="0" w:color="auto"/>
        <w:bottom w:val="none" w:sz="0" w:space="0" w:color="auto"/>
        <w:right w:val="none" w:sz="0" w:space="0" w:color="auto"/>
      </w:divBdr>
      <w:divsChild>
        <w:div w:id="59182247">
          <w:marLeft w:val="0"/>
          <w:marRight w:val="0"/>
          <w:marTop w:val="0"/>
          <w:marBottom w:val="0"/>
          <w:divBdr>
            <w:top w:val="none" w:sz="0" w:space="0" w:color="auto"/>
            <w:left w:val="none" w:sz="0" w:space="0" w:color="auto"/>
            <w:bottom w:val="none" w:sz="0" w:space="0" w:color="auto"/>
            <w:right w:val="none" w:sz="0" w:space="0" w:color="auto"/>
          </w:divBdr>
        </w:div>
      </w:divsChild>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791540">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8916031">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3699520">
      <w:bodyDiv w:val="1"/>
      <w:marLeft w:val="0"/>
      <w:marRight w:val="0"/>
      <w:marTop w:val="0"/>
      <w:marBottom w:val="0"/>
      <w:divBdr>
        <w:top w:val="none" w:sz="0" w:space="0" w:color="auto"/>
        <w:left w:val="none" w:sz="0" w:space="0" w:color="auto"/>
        <w:bottom w:val="none" w:sz="0" w:space="0" w:color="auto"/>
        <w:right w:val="none" w:sz="0" w:space="0" w:color="auto"/>
      </w:divBdr>
    </w:div>
    <w:div w:id="2075617385">
      <w:bodyDiv w:val="1"/>
      <w:marLeft w:val="0"/>
      <w:marRight w:val="0"/>
      <w:marTop w:val="0"/>
      <w:marBottom w:val="0"/>
      <w:divBdr>
        <w:top w:val="none" w:sz="0" w:space="0" w:color="auto"/>
        <w:left w:val="none" w:sz="0" w:space="0" w:color="auto"/>
        <w:bottom w:val="none" w:sz="0" w:space="0" w:color="auto"/>
        <w:right w:val="none" w:sz="0" w:space="0" w:color="auto"/>
      </w:divBdr>
    </w:div>
    <w:div w:id="2076774607">
      <w:bodyDiv w:val="1"/>
      <w:marLeft w:val="0"/>
      <w:marRight w:val="0"/>
      <w:marTop w:val="0"/>
      <w:marBottom w:val="0"/>
      <w:divBdr>
        <w:top w:val="none" w:sz="0" w:space="0" w:color="auto"/>
        <w:left w:val="none" w:sz="0" w:space="0" w:color="auto"/>
        <w:bottom w:val="none" w:sz="0" w:space="0" w:color="auto"/>
        <w:right w:val="none" w:sz="0" w:space="0" w:color="auto"/>
      </w:divBdr>
    </w:div>
    <w:div w:id="2077048256">
      <w:bodyDiv w:val="1"/>
      <w:marLeft w:val="0"/>
      <w:marRight w:val="0"/>
      <w:marTop w:val="0"/>
      <w:marBottom w:val="0"/>
      <w:divBdr>
        <w:top w:val="none" w:sz="0" w:space="0" w:color="auto"/>
        <w:left w:val="none" w:sz="0" w:space="0" w:color="auto"/>
        <w:bottom w:val="none" w:sz="0" w:space="0" w:color="auto"/>
        <w:right w:val="none" w:sz="0" w:space="0" w:color="auto"/>
      </w:divBdr>
    </w:div>
    <w:div w:id="2078280568">
      <w:bodyDiv w:val="1"/>
      <w:marLeft w:val="0"/>
      <w:marRight w:val="0"/>
      <w:marTop w:val="0"/>
      <w:marBottom w:val="0"/>
      <w:divBdr>
        <w:top w:val="none" w:sz="0" w:space="0" w:color="auto"/>
        <w:left w:val="none" w:sz="0" w:space="0" w:color="auto"/>
        <w:bottom w:val="none" w:sz="0" w:space="0" w:color="auto"/>
        <w:right w:val="none" w:sz="0" w:space="0" w:color="auto"/>
      </w:divBdr>
    </w:div>
    <w:div w:id="2084520548">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16919">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121817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0685180">
      <w:bodyDiv w:val="1"/>
      <w:marLeft w:val="0"/>
      <w:marRight w:val="0"/>
      <w:marTop w:val="0"/>
      <w:marBottom w:val="0"/>
      <w:divBdr>
        <w:top w:val="none" w:sz="0" w:space="0" w:color="auto"/>
        <w:left w:val="none" w:sz="0" w:space="0" w:color="auto"/>
        <w:bottom w:val="none" w:sz="0" w:space="0" w:color="auto"/>
        <w:right w:val="none" w:sz="0" w:space="0" w:color="auto"/>
      </w:divBdr>
    </w:div>
    <w:div w:id="2121677704">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5/Docs/RP-24239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468</TotalTime>
  <Pages>8</Pages>
  <Words>2481</Words>
  <Characters>14147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MTK - Ogeen Toma</cp:lastModifiedBy>
  <cp:revision>27</cp:revision>
  <dcterms:created xsi:type="dcterms:W3CDTF">2025-05-09T06:17:00Z</dcterms:created>
  <dcterms:modified xsi:type="dcterms:W3CDTF">2025-08-15T21:52:00Z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